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A3D12" w14:textId="77777777" w:rsidR="0078774C" w:rsidRPr="00864E6D" w:rsidRDefault="0078774C" w:rsidP="0078774C">
      <w:pPr>
        <w:spacing w:after="0" w:line="240" w:lineRule="auto"/>
        <w:rPr>
          <w:rFonts w:eastAsia="Times New Roman" w:cstheme="minorHAnsi"/>
          <w:lang w:eastAsia="en-AU"/>
        </w:rPr>
      </w:pPr>
      <w:bookmarkStart w:id="0" w:name="_Hlk92374748"/>
      <w:r w:rsidRPr="00864E6D">
        <w:rPr>
          <w:rFonts w:eastAsia="Times New Roman" w:cstheme="minorHAnsi"/>
          <w:lang w:eastAsia="en-AU"/>
        </w:rPr>
        <w:t>6 January 2022</w:t>
      </w:r>
    </w:p>
    <w:p w14:paraId="40F5E688" w14:textId="77777777" w:rsidR="0078774C" w:rsidRPr="00864E6D" w:rsidRDefault="0078774C" w:rsidP="0078774C">
      <w:pPr>
        <w:spacing w:after="0" w:line="240" w:lineRule="auto"/>
        <w:rPr>
          <w:rFonts w:eastAsia="Times New Roman" w:cstheme="minorHAnsi"/>
          <w:lang w:eastAsia="en-AU"/>
        </w:rPr>
      </w:pPr>
    </w:p>
    <w:p w14:paraId="3499C726" w14:textId="77777777" w:rsidR="0078774C" w:rsidRPr="00864E6D" w:rsidRDefault="0078774C" w:rsidP="0078774C">
      <w:pPr>
        <w:spacing w:after="0" w:line="240" w:lineRule="auto"/>
        <w:rPr>
          <w:rFonts w:eastAsia="Times New Roman" w:cstheme="minorHAnsi"/>
          <w:lang w:eastAsia="en-AU"/>
        </w:rPr>
      </w:pPr>
      <w:r w:rsidRPr="00864E6D">
        <w:rPr>
          <w:rFonts w:eastAsia="Times New Roman" w:cstheme="minorHAnsi"/>
          <w:lang w:eastAsia="en-AU"/>
        </w:rPr>
        <w:t>[Insert Company Name]</w:t>
      </w:r>
    </w:p>
    <w:p w14:paraId="0A79CB2F" w14:textId="77777777" w:rsidR="0078774C" w:rsidRPr="00864E6D" w:rsidRDefault="0078774C" w:rsidP="0078774C">
      <w:pPr>
        <w:spacing w:after="0" w:line="240" w:lineRule="auto"/>
        <w:rPr>
          <w:rFonts w:eastAsia="Times New Roman" w:cstheme="minorHAnsi"/>
          <w:lang w:eastAsia="en-AU"/>
        </w:rPr>
      </w:pPr>
      <w:r w:rsidRPr="00864E6D">
        <w:rPr>
          <w:rFonts w:eastAsia="Times New Roman" w:cstheme="minorHAnsi"/>
          <w:lang w:eastAsia="en-AU"/>
        </w:rPr>
        <w:t>[Insert Company Address]</w:t>
      </w:r>
    </w:p>
    <w:p w14:paraId="7D747D66" w14:textId="77777777" w:rsidR="0078774C" w:rsidRPr="00864E6D" w:rsidRDefault="0078774C" w:rsidP="0078774C">
      <w:pPr>
        <w:spacing w:after="0" w:line="240" w:lineRule="auto"/>
        <w:rPr>
          <w:rFonts w:eastAsia="Times New Roman" w:cstheme="minorHAnsi"/>
          <w:lang w:eastAsia="en-AU"/>
        </w:rPr>
      </w:pPr>
      <w:r w:rsidRPr="00864E6D">
        <w:rPr>
          <w:rFonts w:eastAsia="Times New Roman" w:cstheme="minorHAnsi"/>
          <w:lang w:eastAsia="en-AU"/>
        </w:rPr>
        <w:t>[Insert Company Email]</w:t>
      </w:r>
    </w:p>
    <w:bookmarkEnd w:id="0"/>
    <w:p w14:paraId="1901B3C7" w14:textId="77777777" w:rsidR="0078774C" w:rsidRPr="00864E6D" w:rsidRDefault="0078774C" w:rsidP="004061C7">
      <w:pPr>
        <w:spacing w:before="100" w:beforeAutospacing="1" w:after="100" w:afterAutospacing="1" w:line="240" w:lineRule="auto"/>
        <w:rPr>
          <w:rFonts w:eastAsia="Times New Roman" w:cstheme="minorHAnsi"/>
          <w:lang w:eastAsia="en-AU"/>
        </w:rPr>
      </w:pPr>
    </w:p>
    <w:p w14:paraId="39D42DFD" w14:textId="573B4CE4" w:rsidR="004061C7" w:rsidRPr="00864E6D" w:rsidRDefault="004061C7" w:rsidP="004061C7">
      <w:pPr>
        <w:spacing w:before="100" w:beforeAutospacing="1" w:after="100" w:afterAutospacing="1" w:line="240" w:lineRule="auto"/>
        <w:rPr>
          <w:rFonts w:eastAsia="Times New Roman" w:cstheme="minorHAnsi"/>
          <w:lang w:eastAsia="en-AU"/>
        </w:rPr>
      </w:pPr>
      <w:r w:rsidRPr="00864E6D">
        <w:rPr>
          <w:rFonts w:eastAsia="Times New Roman" w:cstheme="minorHAnsi"/>
          <w:lang w:eastAsia="en-AU"/>
        </w:rPr>
        <w:t>To the WHS Manager</w:t>
      </w:r>
    </w:p>
    <w:p w14:paraId="39D42DFE" w14:textId="4015FC95" w:rsidR="000D1604" w:rsidRPr="00864E6D" w:rsidRDefault="004061C7" w:rsidP="0078774C">
      <w:pPr>
        <w:spacing w:before="100" w:beforeAutospacing="1" w:after="100" w:afterAutospacing="1" w:line="240" w:lineRule="auto"/>
        <w:jc w:val="both"/>
        <w:rPr>
          <w:rFonts w:eastAsia="Times New Roman" w:cstheme="minorHAnsi"/>
          <w:lang w:eastAsia="en-AU"/>
        </w:rPr>
      </w:pPr>
      <w:r w:rsidRPr="00864E6D">
        <w:rPr>
          <w:rFonts w:eastAsia="Times New Roman" w:cstheme="minorHAnsi"/>
          <w:lang w:eastAsia="en-AU"/>
        </w:rPr>
        <w:t xml:space="preserve">In reference to the </w:t>
      </w:r>
      <w:r w:rsidR="00FC5305" w:rsidRPr="00864E6D">
        <w:rPr>
          <w:rFonts w:eastAsia="Times New Roman" w:cstheme="minorHAnsi"/>
          <w:lang w:eastAsia="en-AU"/>
        </w:rPr>
        <w:t>v</w:t>
      </w:r>
      <w:r w:rsidRPr="00864E6D">
        <w:rPr>
          <w:rFonts w:eastAsia="Times New Roman" w:cstheme="minorHAnsi"/>
          <w:lang w:eastAsia="en-AU"/>
        </w:rPr>
        <w:t xml:space="preserve">accine mandate currently being enforced by </w:t>
      </w:r>
      <w:bookmarkStart w:id="1" w:name="_Hlk92374767"/>
      <w:r w:rsidR="0078774C" w:rsidRPr="00864E6D">
        <w:rPr>
          <w:rFonts w:eastAsia="Times New Roman" w:cstheme="minorHAnsi"/>
          <w:lang w:eastAsia="en-AU"/>
        </w:rPr>
        <w:t>the aforementioned company</w:t>
      </w:r>
      <w:bookmarkEnd w:id="1"/>
      <w:r w:rsidR="0078774C" w:rsidRPr="00864E6D">
        <w:rPr>
          <w:rFonts w:eastAsia="Times New Roman" w:cstheme="minorHAnsi"/>
          <w:lang w:eastAsia="en-AU"/>
        </w:rPr>
        <w:t xml:space="preserve"> </w:t>
      </w:r>
      <w:r w:rsidRPr="00864E6D">
        <w:rPr>
          <w:rFonts w:eastAsia="Times New Roman" w:cstheme="minorHAnsi"/>
          <w:lang w:eastAsia="en-AU"/>
        </w:rPr>
        <w:t>under the instruction o</w:t>
      </w:r>
      <w:r w:rsidR="00395CB7" w:rsidRPr="00864E6D">
        <w:rPr>
          <w:rFonts w:eastAsia="Times New Roman" w:cstheme="minorHAnsi"/>
          <w:lang w:eastAsia="en-AU"/>
        </w:rPr>
        <w:t xml:space="preserve">n the </w:t>
      </w:r>
      <w:r w:rsidR="00203FE4" w:rsidRPr="00864E6D">
        <w:rPr>
          <w:rFonts w:eastAsia="Times New Roman" w:cstheme="minorHAnsi"/>
          <w:lang w:eastAsia="en-AU"/>
        </w:rPr>
        <w:t>Chief Health Of</w:t>
      </w:r>
      <w:r w:rsidR="00D145EC" w:rsidRPr="00864E6D">
        <w:rPr>
          <w:rFonts w:eastAsia="Times New Roman" w:cstheme="minorHAnsi"/>
          <w:lang w:eastAsia="en-AU"/>
        </w:rPr>
        <w:t>ficer of the N</w:t>
      </w:r>
      <w:r w:rsidR="00C278DD" w:rsidRPr="00864E6D">
        <w:rPr>
          <w:rFonts w:eastAsia="Times New Roman" w:cstheme="minorHAnsi"/>
          <w:lang w:eastAsia="en-AU"/>
        </w:rPr>
        <w:t xml:space="preserve">orthern </w:t>
      </w:r>
      <w:r w:rsidR="00D145EC" w:rsidRPr="00864E6D">
        <w:rPr>
          <w:rFonts w:eastAsia="Times New Roman" w:cstheme="minorHAnsi"/>
          <w:lang w:eastAsia="en-AU"/>
        </w:rPr>
        <w:t>T</w:t>
      </w:r>
      <w:r w:rsidR="00C278DD" w:rsidRPr="00864E6D">
        <w:rPr>
          <w:rFonts w:eastAsia="Times New Roman" w:cstheme="minorHAnsi"/>
          <w:lang w:eastAsia="en-AU"/>
        </w:rPr>
        <w:t>erritory</w:t>
      </w:r>
      <w:r w:rsidR="006E548C" w:rsidRPr="00864E6D">
        <w:rPr>
          <w:rFonts w:eastAsia="Times New Roman" w:cstheme="minorHAnsi"/>
          <w:lang w:eastAsia="en-AU"/>
        </w:rPr>
        <w:t xml:space="preserve"> </w:t>
      </w:r>
      <w:r w:rsidR="000D1604" w:rsidRPr="00864E6D">
        <w:rPr>
          <w:rFonts w:eastAsia="Times New Roman" w:cstheme="minorHAnsi"/>
          <w:lang w:eastAsia="en-AU"/>
        </w:rPr>
        <w:t>referencing the</w:t>
      </w:r>
      <w:r w:rsidRPr="00864E6D">
        <w:rPr>
          <w:rFonts w:eastAsia="Times New Roman" w:cstheme="minorHAnsi"/>
          <w:lang w:eastAsia="en-AU"/>
        </w:rPr>
        <w:t xml:space="preserve"> Public Health Act. It must be noted that the </w:t>
      </w:r>
      <w:r w:rsidR="00D02290" w:rsidRPr="00864E6D">
        <w:rPr>
          <w:rFonts w:eastAsia="Times New Roman" w:cstheme="minorHAnsi"/>
          <w:lang w:eastAsia="en-AU"/>
        </w:rPr>
        <w:t>v</w:t>
      </w:r>
      <w:r w:rsidRPr="00864E6D">
        <w:rPr>
          <w:rFonts w:eastAsia="Times New Roman" w:cstheme="minorHAnsi"/>
          <w:lang w:eastAsia="en-AU"/>
        </w:rPr>
        <w:t xml:space="preserve">accine mandate has been issued to the workplace and therefore falls under the jurisdiction of the WHS Act </w:t>
      </w:r>
      <w:r w:rsidR="000D1604" w:rsidRPr="00864E6D">
        <w:rPr>
          <w:rFonts w:eastAsia="Times New Roman" w:cstheme="minorHAnsi"/>
          <w:lang w:eastAsia="en-AU"/>
        </w:rPr>
        <w:t>–</w:t>
      </w:r>
      <w:r w:rsidRPr="00864E6D">
        <w:rPr>
          <w:rFonts w:eastAsia="Times New Roman" w:cstheme="minorHAnsi"/>
          <w:lang w:eastAsia="en-AU"/>
        </w:rPr>
        <w:t xml:space="preserve"> </w:t>
      </w:r>
      <w:r w:rsidR="00D145EC" w:rsidRPr="00864E6D">
        <w:rPr>
          <w:rFonts w:eastAsia="Times New Roman" w:cstheme="minorHAnsi"/>
          <w:lang w:eastAsia="en-AU"/>
        </w:rPr>
        <w:t>NT</w:t>
      </w:r>
      <w:r w:rsidR="00203FE4" w:rsidRPr="00864E6D">
        <w:rPr>
          <w:rFonts w:eastAsia="Times New Roman" w:cstheme="minorHAnsi"/>
          <w:lang w:eastAsia="en-AU"/>
        </w:rPr>
        <w:t xml:space="preserve"> 2011</w:t>
      </w:r>
      <w:r w:rsidR="00F2708D" w:rsidRPr="00864E6D">
        <w:rPr>
          <w:rFonts w:eastAsia="Times New Roman" w:cstheme="minorHAnsi"/>
          <w:lang w:eastAsia="en-AU"/>
        </w:rPr>
        <w:t>.  T</w:t>
      </w:r>
      <w:r w:rsidR="000D1604" w:rsidRPr="00864E6D">
        <w:rPr>
          <w:rFonts w:eastAsia="Times New Roman" w:cstheme="minorHAnsi"/>
          <w:lang w:eastAsia="en-AU"/>
        </w:rPr>
        <w:t xml:space="preserve">he </w:t>
      </w:r>
      <w:r w:rsidR="00F2708D" w:rsidRPr="00864E6D">
        <w:rPr>
          <w:rFonts w:eastAsia="Times New Roman" w:cstheme="minorHAnsi"/>
          <w:lang w:eastAsia="en-AU"/>
        </w:rPr>
        <w:t>WHS Act-NT 2011</w:t>
      </w:r>
      <w:r w:rsidR="000D1604" w:rsidRPr="00864E6D">
        <w:rPr>
          <w:rFonts w:eastAsia="Times New Roman" w:cstheme="minorHAnsi"/>
          <w:lang w:eastAsia="en-AU"/>
        </w:rPr>
        <w:t xml:space="preserve"> lists the duties of </w:t>
      </w:r>
      <w:r w:rsidR="007A2FDB" w:rsidRPr="00864E6D">
        <w:rPr>
          <w:rFonts w:eastAsia="Times New Roman" w:cstheme="minorHAnsi"/>
          <w:lang w:eastAsia="en-AU"/>
        </w:rPr>
        <w:t xml:space="preserve">person conducting a business or undertaking (“PCBU”) </w:t>
      </w:r>
      <w:r w:rsidR="000D1604" w:rsidRPr="00864E6D">
        <w:rPr>
          <w:rFonts w:eastAsia="Times New Roman" w:cstheme="minorHAnsi"/>
          <w:lang w:eastAsia="en-AU"/>
        </w:rPr>
        <w:t>to consult with workers:</w:t>
      </w:r>
    </w:p>
    <w:p w14:paraId="506242C2" w14:textId="77777777" w:rsidR="00864E6D" w:rsidRPr="00114E28" w:rsidRDefault="00864E6D" w:rsidP="00864E6D">
      <w:pPr>
        <w:autoSpaceDE w:val="0"/>
        <w:autoSpaceDN w:val="0"/>
        <w:adjustRightInd w:val="0"/>
        <w:spacing w:after="0" w:line="240" w:lineRule="auto"/>
        <w:jc w:val="both"/>
        <w:rPr>
          <w:rFonts w:eastAsia="Times New Roman" w:cstheme="minorHAnsi"/>
          <w:b/>
          <w:i/>
          <w:iCs/>
          <w:lang w:eastAsia="en-AU"/>
        </w:rPr>
      </w:pPr>
      <w:r w:rsidRPr="00114E28">
        <w:rPr>
          <w:rFonts w:eastAsia="Times New Roman" w:cstheme="minorHAnsi"/>
          <w:b/>
          <w:i/>
          <w:iCs/>
          <w:lang w:eastAsia="en-AU"/>
        </w:rPr>
        <w:t>Consultation with workers (sections 47-49)</w:t>
      </w:r>
    </w:p>
    <w:p w14:paraId="64A7FC31" w14:textId="77777777" w:rsidR="00864E6D" w:rsidRDefault="00864E6D" w:rsidP="00864E6D">
      <w:pPr>
        <w:autoSpaceDE w:val="0"/>
        <w:autoSpaceDN w:val="0"/>
        <w:adjustRightInd w:val="0"/>
        <w:spacing w:after="0" w:line="240" w:lineRule="auto"/>
        <w:jc w:val="both"/>
        <w:rPr>
          <w:rFonts w:eastAsia="Times New Roman" w:cstheme="minorHAnsi"/>
          <w:i/>
          <w:iCs/>
          <w:lang w:eastAsia="en-AU"/>
        </w:rPr>
      </w:pPr>
      <w:r w:rsidRPr="00114E28">
        <w:rPr>
          <w:rFonts w:eastAsia="Times New Roman" w:cstheme="minorHAnsi"/>
          <w:i/>
          <w:iCs/>
          <w:lang w:eastAsia="en-AU"/>
        </w:rPr>
        <w:t xml:space="preserve">PCBUs must so far as reasonably </w:t>
      </w:r>
      <w:proofErr w:type="gramStart"/>
      <w:r w:rsidRPr="00114E28">
        <w:rPr>
          <w:rFonts w:eastAsia="Times New Roman" w:cstheme="minorHAnsi"/>
          <w:i/>
          <w:iCs/>
          <w:lang w:eastAsia="en-AU"/>
        </w:rPr>
        <w:t>practicable</w:t>
      </w:r>
      <w:proofErr w:type="gramEnd"/>
      <w:r w:rsidRPr="00114E28">
        <w:rPr>
          <w:rFonts w:eastAsia="Times New Roman" w:cstheme="minorHAnsi"/>
          <w:i/>
          <w:iCs/>
          <w:lang w:eastAsia="en-AU"/>
        </w:rPr>
        <w:t xml:space="preserve"> consult with workers who carry out work for the business or undertaking who are, or are likely to be, directly affected by a matter relating to health and safety. This includes giving workers a reasonable opportunity to express their views or raise issues about work health and safety at the workplace. </w:t>
      </w:r>
    </w:p>
    <w:p w14:paraId="1B82DD56" w14:textId="77777777" w:rsidR="00864E6D" w:rsidRPr="00114E28" w:rsidRDefault="00864E6D" w:rsidP="00864E6D">
      <w:pPr>
        <w:autoSpaceDE w:val="0"/>
        <w:autoSpaceDN w:val="0"/>
        <w:adjustRightInd w:val="0"/>
        <w:spacing w:after="0" w:line="240" w:lineRule="auto"/>
        <w:jc w:val="both"/>
        <w:rPr>
          <w:rFonts w:eastAsia="Times New Roman" w:cstheme="minorHAnsi"/>
          <w:i/>
          <w:iCs/>
          <w:lang w:eastAsia="en-AU"/>
        </w:rPr>
      </w:pPr>
    </w:p>
    <w:p w14:paraId="0671F78D" w14:textId="77777777" w:rsidR="00864E6D" w:rsidRDefault="00864E6D" w:rsidP="00864E6D">
      <w:pPr>
        <w:autoSpaceDE w:val="0"/>
        <w:autoSpaceDN w:val="0"/>
        <w:adjustRightInd w:val="0"/>
        <w:spacing w:after="0" w:line="240" w:lineRule="auto"/>
        <w:jc w:val="both"/>
        <w:rPr>
          <w:rFonts w:eastAsia="Times New Roman" w:cstheme="minorHAnsi"/>
          <w:i/>
          <w:iCs/>
          <w:lang w:eastAsia="en-AU"/>
        </w:rPr>
      </w:pPr>
      <w:r w:rsidRPr="00114E28">
        <w:rPr>
          <w:rFonts w:eastAsia="Times New Roman" w:cstheme="minorHAnsi"/>
          <w:i/>
          <w:iCs/>
          <w:lang w:eastAsia="en-AU"/>
        </w:rPr>
        <w:t xml:space="preserve">Consultation is a collaborative process between PCBUs and their workers. It involves sharing information about work health and safety and ensuring that views of workers are </w:t>
      </w:r>
      <w:proofErr w:type="gramStart"/>
      <w:r w:rsidRPr="00114E28">
        <w:rPr>
          <w:rFonts w:eastAsia="Times New Roman" w:cstheme="minorHAnsi"/>
          <w:i/>
          <w:iCs/>
          <w:lang w:eastAsia="en-AU"/>
        </w:rPr>
        <w:t>taken into account</w:t>
      </w:r>
      <w:proofErr w:type="gramEnd"/>
      <w:r w:rsidRPr="00114E28">
        <w:rPr>
          <w:rFonts w:eastAsia="Times New Roman" w:cstheme="minorHAnsi"/>
          <w:i/>
          <w:iCs/>
          <w:lang w:eastAsia="en-AU"/>
        </w:rPr>
        <w:t xml:space="preserve"> when making decisions about health and safety at the workplace. It does not require agreement to be reached.</w:t>
      </w:r>
    </w:p>
    <w:p w14:paraId="5D327E63" w14:textId="77777777" w:rsidR="00864E6D" w:rsidRPr="00114E28" w:rsidRDefault="00864E6D" w:rsidP="00864E6D">
      <w:pPr>
        <w:autoSpaceDE w:val="0"/>
        <w:autoSpaceDN w:val="0"/>
        <w:adjustRightInd w:val="0"/>
        <w:spacing w:after="0" w:line="240" w:lineRule="auto"/>
        <w:jc w:val="both"/>
        <w:rPr>
          <w:rFonts w:eastAsia="Times New Roman" w:cstheme="minorHAnsi"/>
          <w:i/>
          <w:iCs/>
          <w:lang w:eastAsia="en-AU"/>
        </w:rPr>
      </w:pPr>
    </w:p>
    <w:p w14:paraId="75279592" w14:textId="77777777" w:rsidR="00864E6D" w:rsidRPr="00114E28" w:rsidRDefault="00864E6D" w:rsidP="00864E6D">
      <w:pPr>
        <w:autoSpaceDE w:val="0"/>
        <w:autoSpaceDN w:val="0"/>
        <w:adjustRightInd w:val="0"/>
        <w:spacing w:after="0" w:line="240" w:lineRule="auto"/>
        <w:jc w:val="both"/>
        <w:rPr>
          <w:rFonts w:eastAsia="Times New Roman" w:cstheme="minorHAnsi"/>
          <w:i/>
          <w:iCs/>
          <w:lang w:eastAsia="en-AU"/>
        </w:rPr>
      </w:pPr>
      <w:r w:rsidRPr="00114E28">
        <w:rPr>
          <w:rFonts w:eastAsia="Times New Roman" w:cstheme="minorHAnsi"/>
          <w:i/>
          <w:iCs/>
          <w:lang w:eastAsia="en-AU"/>
        </w:rPr>
        <w:t xml:space="preserve">If there is an agreed consultation </w:t>
      </w:r>
      <w:proofErr w:type="gramStart"/>
      <w:r w:rsidRPr="00114E28">
        <w:rPr>
          <w:rFonts w:eastAsia="Times New Roman" w:cstheme="minorHAnsi"/>
          <w:i/>
          <w:iCs/>
          <w:lang w:eastAsia="en-AU"/>
        </w:rPr>
        <w:t>procedure</w:t>
      </w:r>
      <w:proofErr w:type="gramEnd"/>
      <w:r w:rsidRPr="00114E28">
        <w:rPr>
          <w:rFonts w:eastAsia="Times New Roman" w:cstheme="minorHAnsi"/>
          <w:i/>
          <w:iCs/>
          <w:lang w:eastAsia="en-AU"/>
        </w:rPr>
        <w:t xml:space="preserve"> then the consultation must be in accordance with those procedures. If a HSR represents </w:t>
      </w:r>
      <w:proofErr w:type="gramStart"/>
      <w:r w:rsidRPr="00114E28">
        <w:rPr>
          <w:rFonts w:eastAsia="Times New Roman" w:cstheme="minorHAnsi"/>
          <w:i/>
          <w:iCs/>
          <w:lang w:eastAsia="en-AU"/>
        </w:rPr>
        <w:t>workers</w:t>
      </w:r>
      <w:proofErr w:type="gramEnd"/>
      <w:r w:rsidRPr="00114E28">
        <w:rPr>
          <w:rFonts w:eastAsia="Times New Roman" w:cstheme="minorHAnsi"/>
          <w:i/>
          <w:iCs/>
          <w:lang w:eastAsia="en-AU"/>
        </w:rPr>
        <w:t xml:space="preserve"> the consultation must involve the HSR.</w:t>
      </w:r>
    </w:p>
    <w:p w14:paraId="0AA1FAAD" w14:textId="77777777" w:rsidR="00864E6D" w:rsidRPr="00114E28" w:rsidRDefault="00864E6D" w:rsidP="00864E6D">
      <w:pPr>
        <w:autoSpaceDE w:val="0"/>
        <w:autoSpaceDN w:val="0"/>
        <w:adjustRightInd w:val="0"/>
        <w:spacing w:after="0" w:line="240" w:lineRule="auto"/>
        <w:jc w:val="both"/>
        <w:rPr>
          <w:rFonts w:eastAsia="Times New Roman" w:cstheme="minorHAnsi"/>
          <w:i/>
          <w:iCs/>
          <w:lang w:eastAsia="en-AU"/>
        </w:rPr>
      </w:pPr>
    </w:p>
    <w:p w14:paraId="031A8369" w14:textId="77777777" w:rsidR="00864E6D" w:rsidRPr="00114E28" w:rsidRDefault="00864E6D" w:rsidP="00864E6D">
      <w:pPr>
        <w:autoSpaceDE w:val="0"/>
        <w:autoSpaceDN w:val="0"/>
        <w:adjustRightInd w:val="0"/>
        <w:spacing w:after="0" w:line="240" w:lineRule="auto"/>
        <w:jc w:val="both"/>
        <w:rPr>
          <w:rFonts w:eastAsia="Times New Roman" w:cstheme="minorHAnsi"/>
          <w:i/>
          <w:iCs/>
          <w:lang w:eastAsia="en-AU"/>
        </w:rPr>
      </w:pPr>
      <w:r w:rsidRPr="00114E28">
        <w:rPr>
          <w:rFonts w:eastAsia="Times New Roman" w:cstheme="minorHAnsi"/>
          <w:i/>
          <w:iCs/>
          <w:lang w:eastAsia="en-AU"/>
        </w:rPr>
        <w:t>A PCBU must consult with workers and take their views into account when:</w:t>
      </w:r>
    </w:p>
    <w:p w14:paraId="2B300E57" w14:textId="77777777" w:rsidR="00864E6D" w:rsidRPr="00114E28" w:rsidRDefault="00864E6D" w:rsidP="00864E6D">
      <w:pPr>
        <w:pStyle w:val="ListParagraph"/>
        <w:numPr>
          <w:ilvl w:val="0"/>
          <w:numId w:val="1"/>
        </w:numPr>
        <w:autoSpaceDE w:val="0"/>
        <w:autoSpaceDN w:val="0"/>
        <w:adjustRightInd w:val="0"/>
        <w:spacing w:after="0" w:line="240" w:lineRule="auto"/>
        <w:jc w:val="both"/>
        <w:rPr>
          <w:rFonts w:eastAsia="Times New Roman" w:cstheme="minorHAnsi"/>
          <w:i/>
          <w:iCs/>
          <w:lang w:eastAsia="en-AU"/>
        </w:rPr>
      </w:pPr>
      <w:r w:rsidRPr="00114E28">
        <w:rPr>
          <w:rFonts w:eastAsia="Times New Roman" w:cstheme="minorHAnsi"/>
          <w:i/>
          <w:iCs/>
          <w:lang w:eastAsia="en-AU"/>
        </w:rPr>
        <w:t xml:space="preserve">identifying hazards and assessing risks arising from work </w:t>
      </w:r>
    </w:p>
    <w:p w14:paraId="6DA2E61D" w14:textId="77777777" w:rsidR="00864E6D" w:rsidRPr="00114E28" w:rsidRDefault="00864E6D" w:rsidP="00864E6D">
      <w:pPr>
        <w:pStyle w:val="ListParagraph"/>
        <w:numPr>
          <w:ilvl w:val="0"/>
          <w:numId w:val="1"/>
        </w:numPr>
        <w:autoSpaceDE w:val="0"/>
        <w:autoSpaceDN w:val="0"/>
        <w:adjustRightInd w:val="0"/>
        <w:spacing w:after="0" w:line="240" w:lineRule="auto"/>
        <w:jc w:val="both"/>
        <w:rPr>
          <w:rFonts w:eastAsia="Times New Roman" w:cstheme="minorHAnsi"/>
          <w:i/>
          <w:iCs/>
          <w:lang w:eastAsia="en-AU"/>
        </w:rPr>
      </w:pPr>
      <w:r w:rsidRPr="00114E28">
        <w:rPr>
          <w:rFonts w:eastAsia="Times New Roman" w:cstheme="minorHAnsi"/>
          <w:i/>
          <w:iCs/>
          <w:lang w:eastAsia="en-AU"/>
        </w:rPr>
        <w:t xml:space="preserve">proposing changes that may affect the health and safety of workers, and </w:t>
      </w:r>
    </w:p>
    <w:p w14:paraId="1D62D475" w14:textId="77777777" w:rsidR="00864E6D" w:rsidRPr="00114E28" w:rsidRDefault="00864E6D" w:rsidP="00864E6D">
      <w:pPr>
        <w:pStyle w:val="ListParagraph"/>
        <w:numPr>
          <w:ilvl w:val="0"/>
          <w:numId w:val="1"/>
        </w:numPr>
        <w:autoSpaceDE w:val="0"/>
        <w:autoSpaceDN w:val="0"/>
        <w:adjustRightInd w:val="0"/>
        <w:spacing w:after="0" w:line="240" w:lineRule="auto"/>
        <w:jc w:val="both"/>
        <w:rPr>
          <w:rFonts w:eastAsia="Times New Roman" w:cstheme="minorHAnsi"/>
          <w:i/>
          <w:iCs/>
          <w:lang w:eastAsia="en-AU"/>
        </w:rPr>
      </w:pPr>
      <w:r w:rsidRPr="00114E28">
        <w:rPr>
          <w:rFonts w:eastAsia="Times New Roman" w:cstheme="minorHAnsi"/>
          <w:i/>
          <w:iCs/>
          <w:lang w:eastAsia="en-AU"/>
        </w:rPr>
        <w:t>whenever specifically required to do so under particular regulations and when considering making decisions about:</w:t>
      </w:r>
    </w:p>
    <w:p w14:paraId="737D51F6" w14:textId="77777777" w:rsidR="00864E6D" w:rsidRPr="00114E28" w:rsidRDefault="00864E6D" w:rsidP="00864E6D">
      <w:pPr>
        <w:pStyle w:val="ListParagraph"/>
        <w:numPr>
          <w:ilvl w:val="0"/>
          <w:numId w:val="1"/>
        </w:numPr>
        <w:autoSpaceDE w:val="0"/>
        <w:autoSpaceDN w:val="0"/>
        <w:adjustRightInd w:val="0"/>
        <w:spacing w:after="0" w:line="240" w:lineRule="auto"/>
        <w:jc w:val="both"/>
        <w:rPr>
          <w:rFonts w:eastAsia="Times New Roman" w:cstheme="minorHAnsi"/>
          <w:i/>
          <w:iCs/>
          <w:lang w:eastAsia="en-AU"/>
        </w:rPr>
      </w:pPr>
      <w:r w:rsidRPr="00114E28">
        <w:rPr>
          <w:rFonts w:eastAsia="Times New Roman" w:cstheme="minorHAnsi"/>
          <w:i/>
          <w:iCs/>
          <w:lang w:eastAsia="en-AU"/>
        </w:rPr>
        <w:t xml:space="preserve">ways to eliminate or minimise risks </w:t>
      </w:r>
    </w:p>
    <w:p w14:paraId="29BE32D2" w14:textId="77777777" w:rsidR="00864E6D" w:rsidRPr="00114E28" w:rsidRDefault="00864E6D" w:rsidP="00864E6D">
      <w:pPr>
        <w:pStyle w:val="ListParagraph"/>
        <w:numPr>
          <w:ilvl w:val="0"/>
          <w:numId w:val="1"/>
        </w:numPr>
        <w:autoSpaceDE w:val="0"/>
        <w:autoSpaceDN w:val="0"/>
        <w:adjustRightInd w:val="0"/>
        <w:spacing w:after="0" w:line="240" w:lineRule="auto"/>
        <w:jc w:val="both"/>
        <w:rPr>
          <w:rFonts w:eastAsia="Times New Roman" w:cstheme="minorHAnsi"/>
          <w:i/>
          <w:iCs/>
          <w:lang w:eastAsia="en-AU"/>
        </w:rPr>
      </w:pPr>
      <w:r w:rsidRPr="00114E28">
        <w:rPr>
          <w:rFonts w:eastAsia="Times New Roman" w:cstheme="minorHAnsi"/>
          <w:i/>
          <w:iCs/>
          <w:lang w:eastAsia="en-AU"/>
        </w:rPr>
        <w:t>the adequacy of facilities for workers’ welfare at work</w:t>
      </w:r>
    </w:p>
    <w:p w14:paraId="00B05DDC" w14:textId="77777777" w:rsidR="00864E6D" w:rsidRPr="00114E28" w:rsidRDefault="00864E6D" w:rsidP="00864E6D">
      <w:pPr>
        <w:pStyle w:val="ListParagraph"/>
        <w:numPr>
          <w:ilvl w:val="0"/>
          <w:numId w:val="1"/>
        </w:numPr>
        <w:autoSpaceDE w:val="0"/>
        <w:autoSpaceDN w:val="0"/>
        <w:adjustRightInd w:val="0"/>
        <w:spacing w:after="0" w:line="240" w:lineRule="auto"/>
        <w:jc w:val="both"/>
        <w:rPr>
          <w:rFonts w:eastAsia="Times New Roman" w:cstheme="minorHAnsi"/>
          <w:i/>
          <w:iCs/>
          <w:lang w:eastAsia="en-AU"/>
        </w:rPr>
      </w:pPr>
      <w:r w:rsidRPr="00114E28">
        <w:rPr>
          <w:rFonts w:eastAsia="Times New Roman" w:cstheme="minorHAnsi"/>
          <w:i/>
          <w:iCs/>
          <w:lang w:eastAsia="en-AU"/>
        </w:rPr>
        <w:t xml:space="preserve">procedures for consulting with workers </w:t>
      </w:r>
    </w:p>
    <w:p w14:paraId="090D83E9" w14:textId="77777777" w:rsidR="00864E6D" w:rsidRPr="00114E28" w:rsidRDefault="00864E6D" w:rsidP="00864E6D">
      <w:pPr>
        <w:pStyle w:val="ListParagraph"/>
        <w:numPr>
          <w:ilvl w:val="0"/>
          <w:numId w:val="1"/>
        </w:numPr>
        <w:autoSpaceDE w:val="0"/>
        <w:autoSpaceDN w:val="0"/>
        <w:adjustRightInd w:val="0"/>
        <w:spacing w:after="0" w:line="240" w:lineRule="auto"/>
        <w:jc w:val="both"/>
        <w:rPr>
          <w:rFonts w:eastAsia="Times New Roman" w:cstheme="minorHAnsi"/>
          <w:i/>
          <w:iCs/>
          <w:lang w:eastAsia="en-AU"/>
        </w:rPr>
      </w:pPr>
      <w:r w:rsidRPr="00114E28">
        <w:rPr>
          <w:rFonts w:eastAsia="Times New Roman" w:cstheme="minorHAnsi"/>
          <w:i/>
          <w:iCs/>
          <w:lang w:eastAsia="en-AU"/>
        </w:rPr>
        <w:t>procedures for resolving health and safety issues</w:t>
      </w:r>
    </w:p>
    <w:p w14:paraId="668A43F5" w14:textId="77777777" w:rsidR="00864E6D" w:rsidRPr="00114E28" w:rsidRDefault="00864E6D" w:rsidP="00864E6D">
      <w:pPr>
        <w:pStyle w:val="ListParagraph"/>
        <w:numPr>
          <w:ilvl w:val="0"/>
          <w:numId w:val="1"/>
        </w:numPr>
        <w:autoSpaceDE w:val="0"/>
        <w:autoSpaceDN w:val="0"/>
        <w:adjustRightInd w:val="0"/>
        <w:spacing w:after="0" w:line="240" w:lineRule="auto"/>
        <w:jc w:val="both"/>
        <w:rPr>
          <w:rFonts w:eastAsia="Times New Roman" w:cstheme="minorHAnsi"/>
          <w:i/>
          <w:iCs/>
          <w:lang w:eastAsia="en-AU"/>
        </w:rPr>
      </w:pPr>
      <w:r w:rsidRPr="00114E28">
        <w:rPr>
          <w:rFonts w:eastAsia="Times New Roman" w:cstheme="minorHAnsi"/>
          <w:i/>
          <w:iCs/>
          <w:lang w:eastAsia="en-AU"/>
        </w:rPr>
        <w:t xml:space="preserve">procedures for monitoring the health of workers or workplace conditions, and </w:t>
      </w:r>
    </w:p>
    <w:p w14:paraId="39D42E0F" w14:textId="615DE9D4" w:rsidR="006E548C" w:rsidRPr="00864E6D" w:rsidRDefault="00864E6D" w:rsidP="00864E6D">
      <w:pPr>
        <w:spacing w:before="100" w:beforeAutospacing="1" w:after="100" w:afterAutospacing="1" w:line="240" w:lineRule="auto"/>
        <w:jc w:val="both"/>
        <w:rPr>
          <w:rFonts w:eastAsia="Times New Roman" w:cstheme="minorHAnsi"/>
          <w:lang w:eastAsia="en-AU"/>
        </w:rPr>
      </w:pPr>
      <w:r w:rsidRPr="00114E28">
        <w:rPr>
          <w:rFonts w:eastAsia="Times New Roman" w:cstheme="minorHAnsi"/>
          <w:i/>
          <w:iCs/>
          <w:lang w:eastAsia="en-AU"/>
        </w:rPr>
        <w:t xml:space="preserve">how to provide health and safety information and training to </w:t>
      </w:r>
      <w:proofErr w:type="spellStart"/>
      <w:proofErr w:type="gramStart"/>
      <w:r w:rsidRPr="00114E28">
        <w:rPr>
          <w:rFonts w:eastAsia="Times New Roman" w:cstheme="minorHAnsi"/>
          <w:i/>
          <w:iCs/>
          <w:lang w:eastAsia="en-AU"/>
        </w:rPr>
        <w:t>workers.</w:t>
      </w:r>
      <w:r w:rsidR="004061C7" w:rsidRPr="00864E6D">
        <w:rPr>
          <w:rFonts w:eastAsia="Times New Roman" w:cstheme="minorHAnsi"/>
          <w:lang w:eastAsia="en-AU"/>
        </w:rPr>
        <w:t>I</w:t>
      </w:r>
      <w:proofErr w:type="spellEnd"/>
      <w:proofErr w:type="gramEnd"/>
      <w:r w:rsidR="004061C7" w:rsidRPr="00864E6D">
        <w:rPr>
          <w:rFonts w:eastAsia="Times New Roman" w:cstheme="minorHAnsi"/>
          <w:lang w:eastAsia="en-AU"/>
        </w:rPr>
        <w:t xml:space="preserve"> draw your attention to the attached information in relation to the serious safety concerns, the lack of medical evidence and long term safety studies that the vaccines being mandated have</w:t>
      </w:r>
      <w:r w:rsidR="0078774C" w:rsidRPr="00864E6D">
        <w:rPr>
          <w:rFonts w:eastAsia="Times New Roman" w:cstheme="minorHAnsi"/>
          <w:lang w:eastAsia="en-AU"/>
        </w:rPr>
        <w:t xml:space="preserve"> </w:t>
      </w:r>
      <w:bookmarkStart w:id="2" w:name="_Hlk92374805"/>
      <w:r w:rsidR="0078774C" w:rsidRPr="00864E6D">
        <w:rPr>
          <w:rFonts w:eastAsia="Times New Roman" w:cstheme="minorHAnsi"/>
          <w:lang w:eastAsia="en-AU"/>
        </w:rPr>
        <w:t>[Refer APPENDIX A and associated Appendix]</w:t>
      </w:r>
      <w:bookmarkEnd w:id="2"/>
      <w:r w:rsidR="004061C7" w:rsidRPr="00864E6D">
        <w:rPr>
          <w:rFonts w:eastAsia="Times New Roman" w:cstheme="minorHAnsi"/>
          <w:lang w:eastAsia="en-AU"/>
        </w:rPr>
        <w:t xml:space="preserve">. Serious concerns are raised as these experimental medical treatments may potentially cause for all workers, contractors, sub-contractors </w:t>
      </w:r>
      <w:r w:rsidR="0078774C" w:rsidRPr="00864E6D">
        <w:rPr>
          <w:rFonts w:eastAsia="Times New Roman" w:cstheme="minorHAnsi"/>
          <w:lang w:eastAsia="en-AU"/>
        </w:rPr>
        <w:t>and</w:t>
      </w:r>
      <w:r w:rsidR="004061C7" w:rsidRPr="00864E6D">
        <w:rPr>
          <w:rFonts w:eastAsia="Times New Roman" w:cstheme="minorHAnsi"/>
          <w:lang w:eastAsia="en-AU"/>
        </w:rPr>
        <w:t xml:space="preserve"> visitors to our workplace and the potential for adver</w:t>
      </w:r>
      <w:r w:rsidR="006E548C" w:rsidRPr="00864E6D">
        <w:rPr>
          <w:rFonts w:eastAsia="Times New Roman" w:cstheme="minorHAnsi"/>
          <w:lang w:eastAsia="en-AU"/>
        </w:rPr>
        <w:t>se reactions and potential harm.</w:t>
      </w:r>
    </w:p>
    <w:p w14:paraId="39D42E10" w14:textId="77777777" w:rsidR="004061C7" w:rsidRPr="00864E6D" w:rsidRDefault="004061C7" w:rsidP="007A2FDB">
      <w:pPr>
        <w:spacing w:before="100" w:beforeAutospacing="1" w:after="100" w:afterAutospacing="1" w:line="240" w:lineRule="auto"/>
        <w:jc w:val="both"/>
        <w:rPr>
          <w:rFonts w:eastAsia="Times New Roman" w:cstheme="minorHAnsi"/>
          <w:lang w:eastAsia="en-AU"/>
        </w:rPr>
      </w:pPr>
      <w:r w:rsidRPr="00864E6D">
        <w:rPr>
          <w:rFonts w:eastAsia="Times New Roman" w:cstheme="minorHAnsi"/>
          <w:lang w:eastAsia="en-AU"/>
        </w:rPr>
        <w:t xml:space="preserve">This potentially is a serious breach of the WHS Act </w:t>
      </w:r>
      <w:r w:rsidR="000D1604" w:rsidRPr="00864E6D">
        <w:rPr>
          <w:rFonts w:eastAsia="Times New Roman" w:cstheme="minorHAnsi"/>
          <w:lang w:eastAsia="en-AU"/>
        </w:rPr>
        <w:t>–</w:t>
      </w:r>
      <w:r w:rsidRPr="00864E6D">
        <w:rPr>
          <w:rFonts w:eastAsia="Times New Roman" w:cstheme="minorHAnsi"/>
          <w:lang w:eastAsia="en-AU"/>
        </w:rPr>
        <w:t xml:space="preserve"> </w:t>
      </w:r>
      <w:r w:rsidR="00D145EC" w:rsidRPr="00864E6D">
        <w:rPr>
          <w:rFonts w:eastAsia="Times New Roman" w:cstheme="minorHAnsi"/>
          <w:lang w:eastAsia="en-AU"/>
        </w:rPr>
        <w:t>NT</w:t>
      </w:r>
      <w:r w:rsidR="00203FE4" w:rsidRPr="00864E6D">
        <w:rPr>
          <w:rFonts w:eastAsia="Times New Roman" w:cstheme="minorHAnsi"/>
          <w:lang w:eastAsia="en-AU"/>
        </w:rPr>
        <w:t xml:space="preserve"> 2011</w:t>
      </w:r>
      <w:r w:rsidRPr="00864E6D">
        <w:rPr>
          <w:rFonts w:eastAsia="Times New Roman" w:cstheme="minorHAnsi"/>
          <w:lang w:eastAsia="en-AU"/>
        </w:rPr>
        <w:t xml:space="preserve"> as a failure to provide a safe </w:t>
      </w:r>
      <w:proofErr w:type="gramStart"/>
      <w:r w:rsidRPr="00864E6D">
        <w:rPr>
          <w:rFonts w:eastAsia="Times New Roman" w:cstheme="minorHAnsi"/>
          <w:lang w:eastAsia="en-AU"/>
        </w:rPr>
        <w:t>work place</w:t>
      </w:r>
      <w:proofErr w:type="gramEnd"/>
      <w:r w:rsidR="00DB7A94" w:rsidRPr="00864E6D">
        <w:rPr>
          <w:rFonts w:eastAsia="Times New Roman" w:cstheme="minorHAnsi"/>
          <w:lang w:eastAsia="en-AU"/>
        </w:rPr>
        <w:t xml:space="preserve"> that may be determined as </w:t>
      </w:r>
      <w:r w:rsidR="00203FE4" w:rsidRPr="00864E6D">
        <w:rPr>
          <w:rFonts w:eastAsia="Times New Roman" w:cstheme="minorHAnsi"/>
          <w:lang w:eastAsia="en-AU"/>
        </w:rPr>
        <w:t>Industrial Manslaughter</w:t>
      </w:r>
      <w:r w:rsidRPr="00864E6D">
        <w:rPr>
          <w:rFonts w:eastAsia="Times New Roman" w:cstheme="minorHAnsi"/>
          <w:lang w:eastAsia="en-AU"/>
        </w:rPr>
        <w:t xml:space="preserve">. </w:t>
      </w:r>
      <w:r w:rsidR="00DB7A94" w:rsidRPr="00864E6D">
        <w:rPr>
          <w:rFonts w:eastAsia="Times New Roman" w:cstheme="minorHAnsi"/>
          <w:lang w:eastAsia="en-AU"/>
        </w:rPr>
        <w:t>It must be noted that there are severe penalties for this offence:</w:t>
      </w:r>
    </w:p>
    <w:p w14:paraId="30F17C60" w14:textId="77777777" w:rsidR="002A3F3E" w:rsidRPr="00864E6D" w:rsidRDefault="002A3F3E" w:rsidP="004061C7">
      <w:pPr>
        <w:spacing w:before="100" w:beforeAutospacing="1" w:after="100" w:afterAutospacing="1" w:line="240" w:lineRule="auto"/>
        <w:rPr>
          <w:rFonts w:eastAsia="Times New Roman" w:cstheme="minorHAnsi"/>
          <w:lang w:eastAsia="en-AU"/>
        </w:rPr>
      </w:pPr>
    </w:p>
    <w:p w14:paraId="34921A67" w14:textId="77777777" w:rsidR="002A3F3E" w:rsidRPr="00864E6D" w:rsidRDefault="002A3F3E" w:rsidP="004061C7">
      <w:pPr>
        <w:spacing w:before="100" w:beforeAutospacing="1" w:after="100" w:afterAutospacing="1" w:line="240" w:lineRule="auto"/>
        <w:rPr>
          <w:rFonts w:eastAsia="Times New Roman" w:cstheme="minorHAnsi"/>
          <w:lang w:eastAsia="en-AU"/>
        </w:rPr>
      </w:pPr>
    </w:p>
    <w:p w14:paraId="39D42E11" w14:textId="77777777" w:rsidR="00D145EC" w:rsidRPr="00864E6D" w:rsidRDefault="00D145EC" w:rsidP="00D145EC">
      <w:pPr>
        <w:spacing w:before="100" w:beforeAutospacing="1" w:after="100" w:afterAutospacing="1" w:line="240" w:lineRule="auto"/>
        <w:rPr>
          <w:rFonts w:eastAsia="Times New Roman" w:cstheme="minorHAnsi"/>
          <w:b/>
          <w:lang w:eastAsia="en-AU"/>
        </w:rPr>
      </w:pPr>
      <w:r w:rsidRPr="00864E6D">
        <w:rPr>
          <w:rFonts w:eastAsia="Times New Roman" w:cstheme="minorHAnsi"/>
          <w:b/>
          <w:lang w:eastAsia="en-AU"/>
        </w:rPr>
        <w:t>Health and safety duty offences</w:t>
      </w:r>
    </w:p>
    <w:p w14:paraId="39D42E12" w14:textId="77777777" w:rsidR="00D145EC" w:rsidRPr="00864E6D" w:rsidRDefault="00D145EC" w:rsidP="00D145EC">
      <w:pPr>
        <w:spacing w:before="100" w:beforeAutospacing="1" w:after="100" w:afterAutospacing="1" w:line="240" w:lineRule="auto"/>
        <w:rPr>
          <w:rFonts w:eastAsia="Times New Roman" w:cstheme="minorHAnsi"/>
          <w:lang w:eastAsia="en-AU"/>
        </w:rPr>
      </w:pPr>
      <w:r w:rsidRPr="00864E6D">
        <w:rPr>
          <w:rFonts w:eastAsia="Times New Roman" w:cstheme="minorHAnsi"/>
          <w:lang w:eastAsia="en-AU"/>
        </w:rPr>
        <w:t>The WHS Act provides for three categories of criminal offences for breach of health and safety duties. The maximum penalties are different depending on the category of the offence and whether the offender is an individual (</w:t>
      </w:r>
      <w:proofErr w:type="gramStart"/>
      <w:r w:rsidRPr="00864E6D">
        <w:rPr>
          <w:rFonts w:eastAsia="Times New Roman" w:cstheme="minorHAnsi"/>
          <w:lang w:eastAsia="en-AU"/>
        </w:rPr>
        <w:t>e.g.</w:t>
      </w:r>
      <w:proofErr w:type="gramEnd"/>
      <w:r w:rsidRPr="00864E6D">
        <w:rPr>
          <w:rFonts w:eastAsia="Times New Roman" w:cstheme="minorHAnsi"/>
          <w:lang w:eastAsia="en-AU"/>
        </w:rPr>
        <w:t xml:space="preserve"> a worker, or a PCBU), an officer (as defined) or a body corporate.</w:t>
      </w:r>
    </w:p>
    <w:p w14:paraId="39D42E13" w14:textId="77777777" w:rsidR="00D145EC" w:rsidRPr="00864E6D" w:rsidRDefault="00D145EC" w:rsidP="00D145EC">
      <w:pPr>
        <w:spacing w:before="100" w:beforeAutospacing="1" w:after="100" w:afterAutospacing="1" w:line="240" w:lineRule="auto"/>
        <w:rPr>
          <w:rFonts w:eastAsia="Times New Roman" w:cstheme="minorHAnsi"/>
          <w:lang w:eastAsia="en-AU"/>
        </w:rPr>
      </w:pPr>
      <w:r w:rsidRPr="00864E6D">
        <w:rPr>
          <w:rFonts w:eastAsia="Times New Roman" w:cstheme="minorHAnsi"/>
          <w:lang w:eastAsia="en-AU"/>
        </w:rPr>
        <w:t>Category 1 – a duty holder, without reasonable excuse, engages in conduct that recklessly exposes a person to a risk of death or serious injury or illness.</w:t>
      </w:r>
    </w:p>
    <w:p w14:paraId="39D42E14" w14:textId="77777777" w:rsidR="00D145EC" w:rsidRPr="00864E6D" w:rsidRDefault="00D145EC" w:rsidP="00D145EC">
      <w:pPr>
        <w:spacing w:before="100" w:beforeAutospacing="1" w:after="100" w:afterAutospacing="1" w:line="240" w:lineRule="auto"/>
        <w:rPr>
          <w:rFonts w:eastAsia="Times New Roman" w:cstheme="minorHAnsi"/>
          <w:lang w:eastAsia="en-AU"/>
        </w:rPr>
      </w:pPr>
      <w:r w:rsidRPr="00864E6D">
        <w:rPr>
          <w:rFonts w:eastAsia="Times New Roman" w:cstheme="minorHAnsi"/>
          <w:lang w:eastAsia="en-AU"/>
        </w:rPr>
        <w:t>Category 2 – a duty holder fails to comply with a health and safety duty that exposes a person to risk of death or serious injury or illness.</w:t>
      </w:r>
    </w:p>
    <w:p w14:paraId="39D42E15" w14:textId="77777777" w:rsidR="00D145EC" w:rsidRPr="00864E6D" w:rsidRDefault="00D145EC" w:rsidP="00D145EC">
      <w:pPr>
        <w:spacing w:before="100" w:beforeAutospacing="1" w:after="100" w:afterAutospacing="1" w:line="240" w:lineRule="auto"/>
        <w:rPr>
          <w:rFonts w:eastAsia="Times New Roman" w:cstheme="minorHAnsi"/>
          <w:lang w:eastAsia="en-AU"/>
        </w:rPr>
      </w:pPr>
      <w:r w:rsidRPr="00864E6D">
        <w:rPr>
          <w:rFonts w:eastAsia="Times New Roman" w:cstheme="minorHAnsi"/>
          <w:lang w:eastAsia="en-AU"/>
        </w:rPr>
        <w:t>Category 3 – a duty holder fails to comply with a health and safety duty.</w:t>
      </w:r>
      <w:bookmarkStart w:id="3" w:name="_Toc447805340"/>
      <w:bookmarkStart w:id="4" w:name="_Toc446345208"/>
    </w:p>
    <w:p w14:paraId="39D42E16" w14:textId="77777777" w:rsidR="00D145EC" w:rsidRPr="00864E6D" w:rsidRDefault="00D145EC" w:rsidP="00D145EC">
      <w:pPr>
        <w:spacing w:before="100" w:beforeAutospacing="1" w:after="100" w:afterAutospacing="1" w:line="240" w:lineRule="auto"/>
        <w:rPr>
          <w:rFonts w:cstheme="minorHAnsi"/>
          <w:b/>
        </w:rPr>
      </w:pPr>
      <w:r w:rsidRPr="00864E6D">
        <w:rPr>
          <w:rFonts w:cstheme="minorHAnsi"/>
          <w:b/>
        </w:rPr>
        <w:t>Penalties for breach of health and safety duty offences</w:t>
      </w:r>
      <w:bookmarkEnd w:id="3"/>
      <w:bookmarkEnd w:id="4"/>
    </w:p>
    <w:tbl>
      <w:tblPr>
        <w:tblW w:w="0" w:type="auto"/>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E0A3"/>
        <w:tblLook w:val="00A0" w:firstRow="1" w:lastRow="0" w:firstColumn="1" w:lastColumn="0" w:noHBand="0" w:noVBand="0"/>
      </w:tblPr>
      <w:tblGrid>
        <w:gridCol w:w="2331"/>
        <w:gridCol w:w="1780"/>
        <w:gridCol w:w="2410"/>
        <w:gridCol w:w="2693"/>
      </w:tblGrid>
      <w:tr w:rsidR="00D145EC" w:rsidRPr="00864E6D" w14:paraId="39D42E1B" w14:textId="77777777" w:rsidTr="00D145EC">
        <w:tc>
          <w:tcPr>
            <w:tcW w:w="2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39D42E17" w14:textId="77777777" w:rsidR="00D145EC" w:rsidRPr="00864E6D" w:rsidRDefault="00D145EC">
            <w:pPr>
              <w:spacing w:before="240" w:after="60"/>
              <w:rPr>
                <w:rFonts w:cstheme="minorHAnsi"/>
                <w:b/>
              </w:rPr>
            </w:pPr>
            <w:r w:rsidRPr="00864E6D">
              <w:rPr>
                <w:rFonts w:cstheme="minorHAnsi"/>
                <w:b/>
              </w:rPr>
              <w:t>Type Order</w:t>
            </w:r>
          </w:p>
        </w:tc>
        <w:tc>
          <w:tcPr>
            <w:tcW w:w="1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39D42E18" w14:textId="77777777" w:rsidR="00D145EC" w:rsidRPr="00864E6D" w:rsidRDefault="00D145EC">
            <w:pPr>
              <w:spacing w:before="240" w:after="60"/>
              <w:rPr>
                <w:rFonts w:cstheme="minorHAnsi"/>
                <w:b/>
              </w:rPr>
            </w:pPr>
            <w:r w:rsidRPr="00864E6D">
              <w:rPr>
                <w:rFonts w:cstheme="minorHAnsi"/>
                <w:b/>
              </w:rPr>
              <w:t>Corporation</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39D42E19" w14:textId="77777777" w:rsidR="00D145EC" w:rsidRPr="00864E6D" w:rsidRDefault="00D145EC">
            <w:pPr>
              <w:spacing w:before="240" w:after="60"/>
              <w:rPr>
                <w:rFonts w:cstheme="minorHAnsi"/>
                <w:b/>
              </w:rPr>
            </w:pPr>
            <w:r w:rsidRPr="00864E6D">
              <w:rPr>
                <w:rFonts w:cstheme="minorHAnsi"/>
                <w:b/>
              </w:rPr>
              <w:t>Individual as PCBU or officer</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39D42E1A" w14:textId="77777777" w:rsidR="00D145EC" w:rsidRPr="00864E6D" w:rsidRDefault="00D145EC">
            <w:pPr>
              <w:spacing w:before="240" w:after="60"/>
              <w:rPr>
                <w:rFonts w:cstheme="minorHAnsi"/>
                <w:b/>
              </w:rPr>
            </w:pPr>
            <w:r w:rsidRPr="00864E6D">
              <w:rPr>
                <w:rFonts w:cstheme="minorHAnsi"/>
                <w:b/>
              </w:rPr>
              <w:t xml:space="preserve">Individual as worker or other </w:t>
            </w:r>
          </w:p>
        </w:tc>
      </w:tr>
      <w:tr w:rsidR="00D145EC" w:rsidRPr="00864E6D" w14:paraId="39D42E20" w14:textId="77777777" w:rsidTr="00D145EC">
        <w:tc>
          <w:tcPr>
            <w:tcW w:w="2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0A3"/>
            <w:hideMark/>
          </w:tcPr>
          <w:p w14:paraId="39D42E1C" w14:textId="77777777" w:rsidR="00D145EC" w:rsidRPr="00864E6D" w:rsidRDefault="00D145EC">
            <w:pPr>
              <w:spacing w:before="240" w:after="60"/>
              <w:rPr>
                <w:rFonts w:cstheme="minorHAnsi"/>
              </w:rPr>
            </w:pPr>
            <w:r w:rsidRPr="00864E6D">
              <w:rPr>
                <w:rFonts w:cstheme="minorHAnsi"/>
              </w:rPr>
              <w:t>Category 1</w:t>
            </w:r>
          </w:p>
        </w:tc>
        <w:tc>
          <w:tcPr>
            <w:tcW w:w="1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0A3"/>
            <w:hideMark/>
          </w:tcPr>
          <w:p w14:paraId="39D42E1D" w14:textId="77777777" w:rsidR="00D145EC" w:rsidRPr="00864E6D" w:rsidRDefault="00D145EC">
            <w:pPr>
              <w:spacing w:before="240" w:after="60"/>
              <w:rPr>
                <w:rFonts w:cstheme="minorHAnsi"/>
              </w:rPr>
            </w:pPr>
            <w:r w:rsidRPr="00864E6D">
              <w:rPr>
                <w:rFonts w:cstheme="minorHAnsi"/>
              </w:rPr>
              <w:t>$3 million</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0A3"/>
            <w:hideMark/>
          </w:tcPr>
          <w:p w14:paraId="39D42E1E" w14:textId="77777777" w:rsidR="00D145EC" w:rsidRPr="00864E6D" w:rsidRDefault="00D145EC">
            <w:pPr>
              <w:spacing w:before="240" w:after="60"/>
              <w:rPr>
                <w:rFonts w:cstheme="minorHAnsi"/>
              </w:rPr>
            </w:pPr>
            <w:r w:rsidRPr="00864E6D">
              <w:rPr>
                <w:rFonts w:cstheme="minorHAnsi"/>
              </w:rPr>
              <w:t>$600 000, five years in jail or both</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0A3"/>
            <w:hideMark/>
          </w:tcPr>
          <w:p w14:paraId="39D42E1F" w14:textId="77777777" w:rsidR="00D145EC" w:rsidRPr="00864E6D" w:rsidRDefault="00D145EC">
            <w:pPr>
              <w:spacing w:before="240" w:after="60"/>
              <w:rPr>
                <w:rFonts w:cstheme="minorHAnsi"/>
              </w:rPr>
            </w:pPr>
            <w:r w:rsidRPr="00864E6D">
              <w:rPr>
                <w:rFonts w:cstheme="minorHAnsi"/>
              </w:rPr>
              <w:t>$300 000, five years jail or both</w:t>
            </w:r>
          </w:p>
        </w:tc>
      </w:tr>
      <w:tr w:rsidR="00D145EC" w:rsidRPr="00864E6D" w14:paraId="39D42E25" w14:textId="77777777" w:rsidTr="00D145EC">
        <w:tc>
          <w:tcPr>
            <w:tcW w:w="2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0A3"/>
            <w:hideMark/>
          </w:tcPr>
          <w:p w14:paraId="39D42E21" w14:textId="77777777" w:rsidR="00D145EC" w:rsidRPr="00864E6D" w:rsidRDefault="00D145EC">
            <w:pPr>
              <w:spacing w:before="240" w:after="60"/>
              <w:rPr>
                <w:rFonts w:cstheme="minorHAnsi"/>
              </w:rPr>
            </w:pPr>
            <w:r w:rsidRPr="00864E6D">
              <w:rPr>
                <w:rFonts w:cstheme="minorHAnsi"/>
              </w:rPr>
              <w:t>Category 2</w:t>
            </w:r>
          </w:p>
        </w:tc>
        <w:tc>
          <w:tcPr>
            <w:tcW w:w="1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0A3"/>
            <w:hideMark/>
          </w:tcPr>
          <w:p w14:paraId="39D42E22" w14:textId="77777777" w:rsidR="00D145EC" w:rsidRPr="00864E6D" w:rsidRDefault="00D145EC">
            <w:pPr>
              <w:spacing w:before="240" w:after="60"/>
              <w:rPr>
                <w:rFonts w:cstheme="minorHAnsi"/>
              </w:rPr>
            </w:pPr>
            <w:r w:rsidRPr="00864E6D">
              <w:rPr>
                <w:rFonts w:cstheme="minorHAnsi"/>
              </w:rPr>
              <w:t>$1.5 million</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0A3"/>
            <w:hideMark/>
          </w:tcPr>
          <w:p w14:paraId="39D42E23" w14:textId="77777777" w:rsidR="00D145EC" w:rsidRPr="00864E6D" w:rsidRDefault="00D145EC">
            <w:pPr>
              <w:spacing w:before="240" w:after="60"/>
              <w:rPr>
                <w:rFonts w:cstheme="minorHAnsi"/>
              </w:rPr>
            </w:pPr>
            <w:r w:rsidRPr="00864E6D">
              <w:rPr>
                <w:rFonts w:cstheme="minorHAnsi"/>
              </w:rPr>
              <w:t>$300 000</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0A3"/>
            <w:hideMark/>
          </w:tcPr>
          <w:p w14:paraId="39D42E24" w14:textId="77777777" w:rsidR="00D145EC" w:rsidRPr="00864E6D" w:rsidRDefault="00D145EC">
            <w:pPr>
              <w:spacing w:before="240" w:after="60"/>
              <w:rPr>
                <w:rFonts w:cstheme="minorHAnsi"/>
              </w:rPr>
            </w:pPr>
            <w:r w:rsidRPr="00864E6D">
              <w:rPr>
                <w:rFonts w:cstheme="minorHAnsi"/>
              </w:rPr>
              <w:t>$150 000</w:t>
            </w:r>
          </w:p>
        </w:tc>
      </w:tr>
      <w:tr w:rsidR="00D145EC" w:rsidRPr="00864E6D" w14:paraId="39D42E2A" w14:textId="77777777" w:rsidTr="00D145EC">
        <w:tc>
          <w:tcPr>
            <w:tcW w:w="2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0A3"/>
            <w:hideMark/>
          </w:tcPr>
          <w:p w14:paraId="39D42E26" w14:textId="77777777" w:rsidR="00D145EC" w:rsidRPr="00864E6D" w:rsidRDefault="00D145EC">
            <w:pPr>
              <w:spacing w:before="240" w:after="60"/>
              <w:rPr>
                <w:rFonts w:cstheme="minorHAnsi"/>
              </w:rPr>
            </w:pPr>
            <w:r w:rsidRPr="00864E6D">
              <w:rPr>
                <w:rFonts w:cstheme="minorHAnsi"/>
              </w:rPr>
              <w:t>Category 3</w:t>
            </w:r>
          </w:p>
        </w:tc>
        <w:tc>
          <w:tcPr>
            <w:tcW w:w="1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0A3"/>
            <w:hideMark/>
          </w:tcPr>
          <w:p w14:paraId="39D42E27" w14:textId="77777777" w:rsidR="00D145EC" w:rsidRPr="00864E6D" w:rsidRDefault="00D145EC">
            <w:pPr>
              <w:spacing w:before="240" w:after="60"/>
              <w:rPr>
                <w:rFonts w:cstheme="minorHAnsi"/>
              </w:rPr>
            </w:pPr>
            <w:r w:rsidRPr="00864E6D">
              <w:rPr>
                <w:rFonts w:cstheme="minorHAnsi"/>
              </w:rPr>
              <w:t xml:space="preserve">$500 000 </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0A3"/>
            <w:hideMark/>
          </w:tcPr>
          <w:p w14:paraId="39D42E28" w14:textId="77777777" w:rsidR="00D145EC" w:rsidRPr="00864E6D" w:rsidRDefault="00D145EC">
            <w:pPr>
              <w:spacing w:before="240" w:after="60"/>
              <w:rPr>
                <w:rFonts w:cstheme="minorHAnsi"/>
              </w:rPr>
            </w:pPr>
            <w:r w:rsidRPr="00864E6D">
              <w:rPr>
                <w:rFonts w:cstheme="minorHAnsi"/>
              </w:rPr>
              <w:t>$100 000</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0A3"/>
            <w:hideMark/>
          </w:tcPr>
          <w:p w14:paraId="39D42E29" w14:textId="77777777" w:rsidR="00D145EC" w:rsidRPr="00864E6D" w:rsidRDefault="00D145EC">
            <w:pPr>
              <w:spacing w:before="240" w:after="60"/>
              <w:rPr>
                <w:rFonts w:cstheme="minorHAnsi"/>
              </w:rPr>
            </w:pPr>
            <w:r w:rsidRPr="00864E6D">
              <w:rPr>
                <w:rFonts w:cstheme="minorHAnsi"/>
              </w:rPr>
              <w:t>$50 000</w:t>
            </w:r>
          </w:p>
        </w:tc>
      </w:tr>
    </w:tbl>
    <w:p w14:paraId="39D42E2C" w14:textId="350A4E69" w:rsidR="00203FE4" w:rsidRPr="00864E6D" w:rsidRDefault="004061C7" w:rsidP="001C756F">
      <w:pPr>
        <w:spacing w:before="100" w:beforeAutospacing="1" w:after="100" w:afterAutospacing="1" w:line="240" w:lineRule="auto"/>
        <w:jc w:val="both"/>
        <w:rPr>
          <w:rFonts w:eastAsia="Times New Roman" w:cstheme="minorHAnsi"/>
          <w:bCs/>
          <w:lang w:eastAsia="en-AU"/>
        </w:rPr>
      </w:pPr>
      <w:r w:rsidRPr="00864E6D">
        <w:rPr>
          <w:rFonts w:eastAsia="Times New Roman" w:cstheme="minorHAnsi"/>
          <w:bCs/>
          <w:lang w:eastAsia="en-AU"/>
        </w:rPr>
        <w:t>Additionally</w:t>
      </w:r>
      <w:r w:rsidR="001C756F" w:rsidRPr="00864E6D">
        <w:rPr>
          <w:rFonts w:eastAsia="Times New Roman" w:cstheme="minorHAnsi"/>
          <w:bCs/>
          <w:lang w:eastAsia="en-AU"/>
        </w:rPr>
        <w:t>,</w:t>
      </w:r>
      <w:r w:rsidRPr="00864E6D">
        <w:rPr>
          <w:rFonts w:eastAsia="Times New Roman" w:cstheme="minorHAnsi"/>
          <w:bCs/>
          <w:lang w:eastAsia="en-AU"/>
        </w:rPr>
        <w:t xml:space="preserve"> the adverse reactions currently recorded by the TGA - Therapeutic Goods Administration list four serious illnesses:(1) Myocarditis &amp; pericarditis (2) Thrombosis with thrombocytopenia syndrome (3) Guillain-Barre Syndrome (4) immune thrombocytopenia.</w:t>
      </w:r>
      <w:r w:rsidR="001C756F" w:rsidRPr="00864E6D">
        <w:rPr>
          <w:rFonts w:eastAsia="Times New Roman" w:cstheme="minorHAnsi"/>
          <w:bCs/>
          <w:lang w:eastAsia="en-AU"/>
        </w:rPr>
        <w:t xml:space="preserve"> </w:t>
      </w:r>
      <w:r w:rsidRPr="00864E6D">
        <w:rPr>
          <w:rFonts w:eastAsia="Times New Roman" w:cstheme="minorHAnsi"/>
          <w:bCs/>
          <w:lang w:eastAsia="en-AU"/>
        </w:rPr>
        <w:t xml:space="preserve">These all very serious illnesses that can be life threatening and can seriously affect the quality of life of the sufferer. The workplace will potentially become hazardous if any worker suffers a serious adverse reaction relating to these vaccines, particularly when conducting high risk </w:t>
      </w:r>
      <w:r w:rsidR="00D145EC" w:rsidRPr="00864E6D">
        <w:rPr>
          <w:rFonts w:eastAsia="Times New Roman" w:cstheme="minorHAnsi"/>
          <w:bCs/>
          <w:lang w:eastAsia="en-AU"/>
        </w:rPr>
        <w:t>work activities.</w:t>
      </w:r>
    </w:p>
    <w:p w14:paraId="1033558E" w14:textId="11EC2C3C" w:rsidR="00420A06" w:rsidRPr="00864E6D" w:rsidRDefault="004E3B3B" w:rsidP="00420A06">
      <w:pPr>
        <w:spacing w:before="100" w:beforeAutospacing="1" w:after="100" w:afterAutospacing="1" w:line="240" w:lineRule="auto"/>
        <w:jc w:val="both"/>
        <w:rPr>
          <w:rFonts w:eastAsia="Times New Roman" w:cstheme="minorHAnsi"/>
          <w:lang w:eastAsia="en-AU"/>
        </w:rPr>
      </w:pPr>
      <w:r w:rsidRPr="00864E6D">
        <w:rPr>
          <w:rFonts w:eastAsia="Times New Roman" w:cstheme="minorHAnsi"/>
          <w:bCs/>
          <w:lang w:eastAsia="en-AU"/>
        </w:rPr>
        <w:t xml:space="preserve">Under the WHS </w:t>
      </w:r>
      <w:r w:rsidR="00420A06" w:rsidRPr="00864E6D">
        <w:rPr>
          <w:rFonts w:eastAsia="Times New Roman" w:cstheme="minorHAnsi"/>
          <w:lang w:eastAsia="en-AU"/>
        </w:rPr>
        <w:t>Act-NT 2011 lists the duties of the PCBU as:</w:t>
      </w:r>
    </w:p>
    <w:p w14:paraId="6B1383D2" w14:textId="77777777" w:rsidR="00864E6D" w:rsidRPr="00114E28" w:rsidRDefault="00864E6D" w:rsidP="00864E6D">
      <w:pPr>
        <w:spacing w:before="100" w:beforeAutospacing="1" w:after="0" w:line="240" w:lineRule="auto"/>
        <w:jc w:val="both"/>
        <w:rPr>
          <w:rFonts w:eastAsia="Times New Roman" w:cstheme="minorHAnsi"/>
          <w:b/>
          <w:i/>
          <w:iCs/>
          <w:lang w:eastAsia="en-AU"/>
        </w:rPr>
      </w:pPr>
      <w:r w:rsidRPr="00114E28">
        <w:rPr>
          <w:rFonts w:eastAsia="Times New Roman" w:cstheme="minorHAnsi"/>
          <w:b/>
          <w:i/>
          <w:iCs/>
          <w:lang w:eastAsia="en-AU"/>
        </w:rPr>
        <w:t>Duties of a PCBU</w:t>
      </w:r>
    </w:p>
    <w:p w14:paraId="66B4FB1C" w14:textId="77777777" w:rsidR="00864E6D" w:rsidRPr="00114E28" w:rsidRDefault="00864E6D" w:rsidP="00864E6D">
      <w:pPr>
        <w:spacing w:after="100" w:afterAutospacing="1" w:line="240" w:lineRule="auto"/>
        <w:jc w:val="both"/>
        <w:rPr>
          <w:rFonts w:eastAsia="Times New Roman" w:cstheme="minorHAnsi"/>
          <w:b/>
          <w:i/>
          <w:iCs/>
          <w:lang w:eastAsia="en-AU"/>
        </w:rPr>
      </w:pPr>
      <w:r w:rsidRPr="00114E28">
        <w:rPr>
          <w:rFonts w:eastAsia="Times New Roman" w:cstheme="minorHAnsi"/>
          <w:b/>
          <w:i/>
          <w:iCs/>
          <w:lang w:eastAsia="en-AU"/>
        </w:rPr>
        <w:t>Primary duty of care (section 19)</w:t>
      </w:r>
    </w:p>
    <w:p w14:paraId="481249B2" w14:textId="77777777" w:rsidR="00864E6D" w:rsidRPr="00114E28" w:rsidRDefault="00864E6D" w:rsidP="00864E6D">
      <w:pPr>
        <w:spacing w:before="100" w:beforeAutospacing="1" w:after="100" w:afterAutospacing="1" w:line="240" w:lineRule="auto"/>
        <w:jc w:val="both"/>
        <w:rPr>
          <w:rFonts w:eastAsia="Times New Roman" w:cstheme="minorHAnsi"/>
          <w:bCs/>
          <w:i/>
          <w:iCs/>
          <w:lang w:eastAsia="en-AU"/>
        </w:rPr>
      </w:pPr>
      <w:r w:rsidRPr="00114E28">
        <w:rPr>
          <w:rFonts w:eastAsia="Times New Roman" w:cstheme="minorHAnsi"/>
          <w:bCs/>
          <w:i/>
          <w:iCs/>
          <w:lang w:eastAsia="en-AU"/>
        </w:rPr>
        <w:t>The WHS Act requires all PCBUs to ensure, so far as is reasonably practicable, the health and safety of:</w:t>
      </w:r>
    </w:p>
    <w:p w14:paraId="00A21A6B" w14:textId="77777777" w:rsidR="00864E6D" w:rsidRPr="00114E28" w:rsidRDefault="00864E6D" w:rsidP="00864E6D">
      <w:pPr>
        <w:pStyle w:val="ListParagraph"/>
        <w:numPr>
          <w:ilvl w:val="0"/>
          <w:numId w:val="2"/>
        </w:numPr>
        <w:spacing w:before="100" w:beforeAutospacing="1" w:after="100" w:afterAutospacing="1" w:line="240" w:lineRule="auto"/>
        <w:jc w:val="both"/>
        <w:rPr>
          <w:rFonts w:eastAsia="Times New Roman" w:cstheme="minorHAnsi"/>
          <w:bCs/>
          <w:i/>
          <w:iCs/>
          <w:lang w:eastAsia="en-AU"/>
        </w:rPr>
      </w:pPr>
      <w:r w:rsidRPr="00114E28">
        <w:rPr>
          <w:rFonts w:eastAsia="Times New Roman" w:cstheme="minorHAnsi"/>
          <w:bCs/>
          <w:i/>
          <w:iCs/>
          <w:lang w:eastAsia="en-AU"/>
        </w:rPr>
        <w:t>workers engaged, or caused to be engaged by the person, and</w:t>
      </w:r>
    </w:p>
    <w:p w14:paraId="65DC2BCC" w14:textId="77777777" w:rsidR="00864E6D" w:rsidRPr="00114E28" w:rsidRDefault="00864E6D" w:rsidP="00864E6D">
      <w:pPr>
        <w:pStyle w:val="ListParagraph"/>
        <w:numPr>
          <w:ilvl w:val="0"/>
          <w:numId w:val="2"/>
        </w:numPr>
        <w:spacing w:before="100" w:beforeAutospacing="1" w:after="100" w:afterAutospacing="1" w:line="240" w:lineRule="auto"/>
        <w:jc w:val="both"/>
        <w:rPr>
          <w:rFonts w:eastAsia="Times New Roman" w:cstheme="minorHAnsi"/>
          <w:bCs/>
          <w:i/>
          <w:iCs/>
          <w:lang w:eastAsia="en-AU"/>
        </w:rPr>
      </w:pPr>
      <w:r w:rsidRPr="00114E28">
        <w:rPr>
          <w:rFonts w:eastAsia="Times New Roman" w:cstheme="minorHAnsi"/>
          <w:bCs/>
          <w:i/>
          <w:iCs/>
          <w:lang w:eastAsia="en-AU"/>
        </w:rPr>
        <w:t xml:space="preserve">workers whose activities in carrying out the work are influenced or directed by the person, while workers are at work in the business or undertaking. </w:t>
      </w:r>
    </w:p>
    <w:p w14:paraId="4A892267" w14:textId="77777777" w:rsidR="00864E6D" w:rsidRPr="00114E28" w:rsidRDefault="00864E6D" w:rsidP="00864E6D">
      <w:pPr>
        <w:spacing w:before="100" w:beforeAutospacing="1" w:after="100" w:afterAutospacing="1" w:line="240" w:lineRule="auto"/>
        <w:jc w:val="both"/>
        <w:rPr>
          <w:rFonts w:eastAsia="Times New Roman" w:cstheme="minorHAnsi"/>
          <w:bCs/>
          <w:i/>
          <w:iCs/>
          <w:lang w:eastAsia="en-AU"/>
        </w:rPr>
      </w:pPr>
      <w:r w:rsidRPr="00114E28">
        <w:rPr>
          <w:rFonts w:eastAsia="Times New Roman" w:cstheme="minorHAnsi"/>
          <w:bCs/>
          <w:i/>
          <w:iCs/>
          <w:lang w:eastAsia="en-AU"/>
        </w:rPr>
        <w:t>This primary duty of care requires duty holders to ensure health and safety, so far as is reasonably practicable, by eliminating risks to health and safety. If this is not reasonably practicable, risks must be minimised so far as is reasonably practicable.</w:t>
      </w:r>
    </w:p>
    <w:p w14:paraId="09F9A0F0" w14:textId="77777777" w:rsidR="00864E6D" w:rsidRPr="00114E28" w:rsidRDefault="00864E6D" w:rsidP="00864E6D">
      <w:pPr>
        <w:spacing w:before="100" w:beforeAutospacing="1" w:after="100" w:afterAutospacing="1" w:line="240" w:lineRule="auto"/>
        <w:jc w:val="both"/>
        <w:rPr>
          <w:rFonts w:eastAsia="Times New Roman" w:cstheme="minorHAnsi"/>
          <w:bCs/>
          <w:i/>
          <w:iCs/>
          <w:lang w:eastAsia="en-AU"/>
        </w:rPr>
      </w:pPr>
      <w:r w:rsidRPr="00114E28">
        <w:rPr>
          <w:rFonts w:eastAsia="Times New Roman" w:cstheme="minorHAnsi"/>
          <w:bCs/>
          <w:i/>
          <w:iCs/>
          <w:lang w:eastAsia="en-AU"/>
        </w:rPr>
        <w:lastRenderedPageBreak/>
        <w:t xml:space="preserve">PCBUs owe a similar duty of care to other people who may be at risk from work carried out by the business or undertaking. </w:t>
      </w:r>
    </w:p>
    <w:p w14:paraId="489FD0A8" w14:textId="77777777" w:rsidR="00864E6D" w:rsidRPr="00114E28" w:rsidRDefault="00864E6D" w:rsidP="00864E6D">
      <w:pPr>
        <w:spacing w:before="100" w:beforeAutospacing="1" w:after="100" w:afterAutospacing="1" w:line="240" w:lineRule="auto"/>
        <w:jc w:val="both"/>
        <w:rPr>
          <w:rFonts w:eastAsia="Times New Roman" w:cstheme="minorHAnsi"/>
          <w:bCs/>
          <w:i/>
          <w:iCs/>
          <w:lang w:eastAsia="en-AU"/>
        </w:rPr>
      </w:pPr>
      <w:r w:rsidRPr="00114E28">
        <w:rPr>
          <w:rFonts w:eastAsia="Times New Roman" w:cstheme="minorHAnsi"/>
          <w:bCs/>
          <w:i/>
          <w:iCs/>
          <w:lang w:eastAsia="en-AU"/>
        </w:rPr>
        <w:t>A self-employed person must ensure his or her own health and safety while at work, so far as is reasonably practicable.</w:t>
      </w:r>
    </w:p>
    <w:p w14:paraId="3614A316" w14:textId="77777777" w:rsidR="00864E6D" w:rsidRPr="00114E28" w:rsidRDefault="00864E6D" w:rsidP="00864E6D">
      <w:pPr>
        <w:spacing w:before="100" w:beforeAutospacing="1" w:after="100" w:afterAutospacing="1" w:line="240" w:lineRule="auto"/>
        <w:jc w:val="both"/>
        <w:rPr>
          <w:rFonts w:eastAsia="Times New Roman" w:cstheme="minorHAnsi"/>
          <w:bCs/>
          <w:i/>
          <w:iCs/>
          <w:lang w:eastAsia="en-AU"/>
        </w:rPr>
      </w:pPr>
      <w:r w:rsidRPr="00114E28">
        <w:rPr>
          <w:rFonts w:eastAsia="Times New Roman" w:cstheme="minorHAnsi"/>
          <w:bCs/>
          <w:i/>
          <w:iCs/>
          <w:lang w:eastAsia="en-AU"/>
        </w:rPr>
        <w:t>Primary duty of care, ‘upstream’ duties and duties of ‘officers’, workers and other persons (sections 19-28)</w:t>
      </w:r>
    </w:p>
    <w:p w14:paraId="50C1459A" w14:textId="77777777" w:rsidR="00864E6D" w:rsidRPr="00114E28" w:rsidRDefault="00864E6D" w:rsidP="00864E6D">
      <w:pPr>
        <w:pStyle w:val="ListParagraph"/>
        <w:numPr>
          <w:ilvl w:val="0"/>
          <w:numId w:val="3"/>
        </w:numPr>
        <w:spacing w:before="100" w:beforeAutospacing="1" w:after="100" w:afterAutospacing="1" w:line="240" w:lineRule="auto"/>
        <w:jc w:val="both"/>
        <w:rPr>
          <w:rFonts w:eastAsia="Times New Roman" w:cstheme="minorHAnsi"/>
          <w:bCs/>
          <w:i/>
          <w:iCs/>
          <w:lang w:eastAsia="en-AU"/>
        </w:rPr>
      </w:pPr>
      <w:r w:rsidRPr="00114E28">
        <w:rPr>
          <w:rFonts w:eastAsia="Times New Roman" w:cstheme="minorHAnsi"/>
          <w:bCs/>
          <w:i/>
          <w:iCs/>
          <w:lang w:eastAsia="en-AU"/>
        </w:rPr>
        <w:t xml:space="preserve">Under the primary duty of care a PCBU must ensure, so far as is reasonably practicable: </w:t>
      </w:r>
    </w:p>
    <w:p w14:paraId="39D42E38" w14:textId="606764CE" w:rsidR="00DC31B4" w:rsidRPr="00864E6D" w:rsidRDefault="00864E6D" w:rsidP="00864E6D">
      <w:pPr>
        <w:pStyle w:val="ListParagraph"/>
        <w:numPr>
          <w:ilvl w:val="1"/>
          <w:numId w:val="3"/>
        </w:numPr>
        <w:spacing w:before="100" w:beforeAutospacing="1" w:after="100" w:afterAutospacing="1" w:line="240" w:lineRule="auto"/>
        <w:jc w:val="both"/>
        <w:rPr>
          <w:rFonts w:eastAsia="Times New Roman" w:cstheme="minorHAnsi"/>
          <w:bCs/>
          <w:i/>
          <w:iCs/>
          <w:lang w:eastAsia="en-AU"/>
        </w:rPr>
      </w:pPr>
      <w:r w:rsidRPr="00114E28">
        <w:rPr>
          <w:rFonts w:eastAsia="Times New Roman" w:cstheme="minorHAnsi"/>
          <w:bCs/>
          <w:i/>
          <w:iCs/>
          <w:lang w:eastAsia="en-AU"/>
        </w:rPr>
        <w:t>the provision and maintenance of a working environment that is safe and without risks to health, including safe access to and exit from the workplace</w:t>
      </w:r>
    </w:p>
    <w:p w14:paraId="39D42E39" w14:textId="5F05A639" w:rsidR="004061C7" w:rsidRPr="00864E6D" w:rsidRDefault="004061C7" w:rsidP="00767A5C">
      <w:pPr>
        <w:spacing w:after="0" w:line="240" w:lineRule="auto"/>
        <w:jc w:val="both"/>
        <w:rPr>
          <w:rFonts w:eastAsia="Times New Roman" w:cstheme="minorHAnsi"/>
          <w:lang w:eastAsia="en-AU"/>
        </w:rPr>
      </w:pPr>
      <w:r w:rsidRPr="00864E6D">
        <w:rPr>
          <w:rFonts w:eastAsia="Times New Roman" w:cstheme="minorHAnsi"/>
          <w:lang w:eastAsia="en-AU"/>
        </w:rPr>
        <w:t>We are currently inoculating the en</w:t>
      </w:r>
      <w:r w:rsidR="00A521AB" w:rsidRPr="00864E6D">
        <w:rPr>
          <w:rFonts w:eastAsia="Times New Roman" w:cstheme="minorHAnsi"/>
          <w:lang w:eastAsia="en-AU"/>
        </w:rPr>
        <w:t xml:space="preserve">tire </w:t>
      </w:r>
      <w:r w:rsidR="00767A5C" w:rsidRPr="00864E6D">
        <w:rPr>
          <w:rFonts w:eastAsia="Times New Roman" w:cstheme="minorHAnsi"/>
          <w:lang w:eastAsia="en-AU"/>
        </w:rPr>
        <w:t xml:space="preserve">Northern </w:t>
      </w:r>
      <w:r w:rsidR="00D145EC" w:rsidRPr="00864E6D">
        <w:rPr>
          <w:rFonts w:eastAsia="Times New Roman" w:cstheme="minorHAnsi"/>
          <w:lang w:eastAsia="en-AU"/>
        </w:rPr>
        <w:t>Territory</w:t>
      </w:r>
      <w:r w:rsidR="00767A5C" w:rsidRPr="00864E6D">
        <w:rPr>
          <w:rFonts w:eastAsia="Times New Roman" w:cstheme="minorHAnsi"/>
          <w:lang w:eastAsia="en-AU"/>
        </w:rPr>
        <w:t>’s</w:t>
      </w:r>
      <w:r w:rsidR="00D145EC" w:rsidRPr="00864E6D">
        <w:rPr>
          <w:rFonts w:eastAsia="Times New Roman" w:cstheme="minorHAnsi"/>
          <w:lang w:eastAsia="en-AU"/>
        </w:rPr>
        <w:t xml:space="preserve"> </w:t>
      </w:r>
      <w:r w:rsidRPr="00864E6D">
        <w:rPr>
          <w:rFonts w:eastAsia="Times New Roman" w:cstheme="minorHAnsi"/>
          <w:lang w:eastAsia="en-AU"/>
        </w:rPr>
        <w:t>workplaces with a vaccine that does not prevent transmission and is therefore NOT A SUITABLE control measure to prevent to exposure of the vulnerable at the wo</w:t>
      </w:r>
      <w:r w:rsidR="00DC31B4" w:rsidRPr="00864E6D">
        <w:rPr>
          <w:rFonts w:eastAsia="Times New Roman" w:cstheme="minorHAnsi"/>
          <w:lang w:eastAsia="en-AU"/>
        </w:rPr>
        <w:t>rkplace.</w:t>
      </w:r>
      <w:r w:rsidRPr="00864E6D">
        <w:rPr>
          <w:rFonts w:eastAsia="Times New Roman" w:cstheme="minorHAnsi"/>
          <w:lang w:eastAsia="en-AU"/>
        </w:rPr>
        <w:t xml:space="preserve"> There are insufficient safety studies on any of these vaccines and the safety, health and wellbeing of all workers must be at the forefront.</w:t>
      </w:r>
    </w:p>
    <w:p w14:paraId="39D42E3A" w14:textId="77777777" w:rsidR="004061C7" w:rsidRPr="00864E6D" w:rsidRDefault="004061C7" w:rsidP="00767A5C">
      <w:pPr>
        <w:spacing w:after="0" w:line="240" w:lineRule="auto"/>
        <w:jc w:val="both"/>
        <w:rPr>
          <w:rFonts w:eastAsia="Times New Roman" w:cstheme="minorHAnsi"/>
          <w:lang w:eastAsia="en-AU"/>
        </w:rPr>
      </w:pPr>
      <w:r w:rsidRPr="00864E6D">
        <w:rPr>
          <w:rFonts w:eastAsia="Times New Roman" w:cstheme="minorHAnsi"/>
          <w:lang w:eastAsia="en-AU"/>
        </w:rPr>
        <w:t> </w:t>
      </w:r>
    </w:p>
    <w:p w14:paraId="39D42E3B" w14:textId="2B191D09" w:rsidR="004061C7" w:rsidRPr="00864E6D" w:rsidRDefault="004061C7" w:rsidP="00767A5C">
      <w:pPr>
        <w:spacing w:after="0" w:line="240" w:lineRule="auto"/>
        <w:jc w:val="both"/>
        <w:rPr>
          <w:rFonts w:eastAsia="Times New Roman" w:cstheme="minorHAnsi"/>
          <w:lang w:eastAsia="en-AU"/>
        </w:rPr>
      </w:pPr>
      <w:r w:rsidRPr="00864E6D">
        <w:rPr>
          <w:rFonts w:eastAsia="Times New Roman" w:cstheme="minorHAnsi"/>
          <w:lang w:eastAsia="en-AU"/>
        </w:rPr>
        <w:t xml:space="preserve">The documents attached provide more detail on the very serious concerns about the </w:t>
      </w:r>
      <w:r w:rsidR="007A2FDB" w:rsidRPr="00864E6D">
        <w:rPr>
          <w:rFonts w:eastAsia="Times New Roman" w:cstheme="minorHAnsi"/>
          <w:lang w:eastAsia="en-AU"/>
        </w:rPr>
        <w:t>v</w:t>
      </w:r>
      <w:r w:rsidRPr="00864E6D">
        <w:rPr>
          <w:rFonts w:eastAsia="Times New Roman" w:cstheme="minorHAnsi"/>
          <w:lang w:eastAsia="en-AU"/>
        </w:rPr>
        <w:t xml:space="preserve">accines altering DNA and their potential to cause cancer. These issues alone are justification to immediately halt the Mandate pending further investigation. The PCBU's of </w:t>
      </w:r>
      <w:r w:rsidR="00767A5C" w:rsidRPr="00864E6D">
        <w:rPr>
          <w:rFonts w:eastAsia="Times New Roman" w:cstheme="minorHAnsi"/>
          <w:lang w:eastAsia="en-AU"/>
        </w:rPr>
        <w:t xml:space="preserve">the aforementioned company </w:t>
      </w:r>
      <w:r w:rsidRPr="00864E6D">
        <w:rPr>
          <w:rFonts w:eastAsia="Times New Roman" w:cstheme="minorHAnsi"/>
          <w:lang w:eastAsia="en-AU"/>
        </w:rPr>
        <w:t xml:space="preserve">are now placed on notice that they will now be exposed to litigation and possibly the </w:t>
      </w:r>
      <w:r w:rsidR="00A521AB" w:rsidRPr="00864E6D">
        <w:rPr>
          <w:rFonts w:eastAsia="Times New Roman" w:cstheme="minorHAnsi"/>
          <w:lang w:eastAsia="en-AU"/>
        </w:rPr>
        <w:t>crime of reckless conduct</w:t>
      </w:r>
      <w:r w:rsidRPr="00864E6D">
        <w:rPr>
          <w:rFonts w:eastAsia="Times New Roman" w:cstheme="minorHAnsi"/>
          <w:lang w:eastAsia="en-AU"/>
        </w:rPr>
        <w:t xml:space="preserve"> should an incident occur whereby the Government regulator and the coroner determine that the vaccine was the cause of the fatality(s).</w:t>
      </w:r>
    </w:p>
    <w:p w14:paraId="39D42E3C" w14:textId="77777777" w:rsidR="004061C7" w:rsidRPr="00864E6D" w:rsidRDefault="004061C7" w:rsidP="00767A5C">
      <w:pPr>
        <w:spacing w:after="0" w:line="240" w:lineRule="auto"/>
        <w:jc w:val="both"/>
        <w:rPr>
          <w:rFonts w:eastAsia="Times New Roman" w:cstheme="minorHAnsi"/>
          <w:lang w:eastAsia="en-AU"/>
        </w:rPr>
      </w:pPr>
      <w:r w:rsidRPr="00864E6D">
        <w:rPr>
          <w:rFonts w:eastAsia="Times New Roman" w:cstheme="minorHAnsi"/>
          <w:lang w:eastAsia="en-AU"/>
        </w:rPr>
        <w:t> </w:t>
      </w:r>
    </w:p>
    <w:p w14:paraId="39D42E3D" w14:textId="3B40AAC0" w:rsidR="004061C7" w:rsidRPr="00864E6D" w:rsidRDefault="00DC31B4" w:rsidP="00767A5C">
      <w:pPr>
        <w:spacing w:after="0" w:line="240" w:lineRule="auto"/>
        <w:jc w:val="both"/>
        <w:rPr>
          <w:rFonts w:eastAsia="Times New Roman" w:cstheme="minorHAnsi"/>
          <w:lang w:eastAsia="en-AU"/>
        </w:rPr>
      </w:pPr>
      <w:r w:rsidRPr="00864E6D">
        <w:rPr>
          <w:rFonts w:eastAsia="Times New Roman" w:cstheme="minorHAnsi"/>
          <w:lang w:eastAsia="en-AU"/>
        </w:rPr>
        <w:t>Under the WHS Act</w:t>
      </w:r>
      <w:r w:rsidR="00420A06" w:rsidRPr="00864E6D">
        <w:rPr>
          <w:rFonts w:eastAsia="Times New Roman" w:cstheme="minorHAnsi"/>
          <w:lang w:eastAsia="en-AU"/>
        </w:rPr>
        <w:t>-</w:t>
      </w:r>
      <w:r w:rsidR="00382880" w:rsidRPr="00864E6D">
        <w:rPr>
          <w:rFonts w:eastAsia="Times New Roman" w:cstheme="minorHAnsi"/>
          <w:lang w:eastAsia="en-AU"/>
        </w:rPr>
        <w:t xml:space="preserve">NT </w:t>
      </w:r>
      <w:proofErr w:type="gramStart"/>
      <w:r w:rsidR="00420A06" w:rsidRPr="00864E6D">
        <w:rPr>
          <w:rFonts w:eastAsia="Times New Roman" w:cstheme="minorHAnsi"/>
          <w:lang w:eastAsia="en-AU"/>
        </w:rPr>
        <w:t>2011</w:t>
      </w:r>
      <w:r w:rsidR="00382880" w:rsidRPr="00864E6D">
        <w:rPr>
          <w:rFonts w:eastAsia="Times New Roman" w:cstheme="minorHAnsi"/>
          <w:lang w:eastAsia="en-AU"/>
        </w:rPr>
        <w:t xml:space="preserve">, </w:t>
      </w:r>
      <w:r w:rsidR="004061C7" w:rsidRPr="00864E6D">
        <w:rPr>
          <w:rFonts w:eastAsia="Times New Roman" w:cstheme="minorHAnsi"/>
          <w:lang w:eastAsia="en-AU"/>
        </w:rPr>
        <w:t xml:space="preserve"> consultation</w:t>
      </w:r>
      <w:proofErr w:type="gramEnd"/>
      <w:r w:rsidR="004061C7" w:rsidRPr="00864E6D">
        <w:rPr>
          <w:rFonts w:eastAsia="Times New Roman" w:cstheme="minorHAnsi"/>
          <w:lang w:eastAsia="en-AU"/>
        </w:rPr>
        <w:t xml:space="preserve"> </w:t>
      </w:r>
      <w:r w:rsidR="002C3601" w:rsidRPr="00864E6D">
        <w:rPr>
          <w:rFonts w:eastAsia="Times New Roman" w:cstheme="minorHAnsi"/>
          <w:lang w:eastAsia="en-AU"/>
        </w:rPr>
        <w:t>and</w:t>
      </w:r>
      <w:r w:rsidR="004061C7" w:rsidRPr="00864E6D">
        <w:rPr>
          <w:rFonts w:eastAsia="Times New Roman" w:cstheme="minorHAnsi"/>
          <w:lang w:eastAsia="en-AU"/>
        </w:rPr>
        <w:t xml:space="preserve"> co-operation in relation to protecting the health and safety of workers and other people by eliminating or minimising risks arising from work or workplaces. The </w:t>
      </w:r>
      <w:r w:rsidR="007A2FDB" w:rsidRPr="00864E6D">
        <w:rPr>
          <w:rFonts w:eastAsia="Times New Roman" w:cstheme="minorHAnsi"/>
          <w:lang w:eastAsia="en-AU"/>
        </w:rPr>
        <w:t>v</w:t>
      </w:r>
      <w:r w:rsidR="004061C7" w:rsidRPr="00864E6D">
        <w:rPr>
          <w:rFonts w:eastAsia="Times New Roman" w:cstheme="minorHAnsi"/>
          <w:lang w:eastAsia="en-AU"/>
        </w:rPr>
        <w:t>accines are a potential cause of harm and will possibly increase the risk of serious incidents and events across the workplace. The PCBU's are obligated to address the issues raise</w:t>
      </w:r>
      <w:r w:rsidRPr="00864E6D">
        <w:rPr>
          <w:rFonts w:eastAsia="Times New Roman" w:cstheme="minorHAnsi"/>
          <w:lang w:eastAsia="en-AU"/>
        </w:rPr>
        <w:t xml:space="preserve">d and immediately contact the </w:t>
      </w:r>
      <w:r w:rsidR="00D145EC" w:rsidRPr="00864E6D">
        <w:rPr>
          <w:rFonts w:eastAsia="Times New Roman" w:cstheme="minorHAnsi"/>
          <w:lang w:eastAsia="en-AU"/>
        </w:rPr>
        <w:t>N</w:t>
      </w:r>
      <w:r w:rsidR="00ED233F" w:rsidRPr="00864E6D">
        <w:rPr>
          <w:rFonts w:eastAsia="Times New Roman" w:cstheme="minorHAnsi"/>
          <w:lang w:eastAsia="en-AU"/>
        </w:rPr>
        <w:t xml:space="preserve">orthern </w:t>
      </w:r>
      <w:r w:rsidR="00D145EC" w:rsidRPr="00864E6D">
        <w:rPr>
          <w:rFonts w:eastAsia="Times New Roman" w:cstheme="minorHAnsi"/>
          <w:lang w:eastAsia="en-AU"/>
        </w:rPr>
        <w:t>T</w:t>
      </w:r>
      <w:r w:rsidR="00ED233F" w:rsidRPr="00864E6D">
        <w:rPr>
          <w:rFonts w:eastAsia="Times New Roman" w:cstheme="minorHAnsi"/>
          <w:lang w:eastAsia="en-AU"/>
        </w:rPr>
        <w:t>erritory</w:t>
      </w:r>
      <w:r w:rsidR="005B75A2" w:rsidRPr="00864E6D">
        <w:rPr>
          <w:rFonts w:eastAsia="Times New Roman" w:cstheme="minorHAnsi"/>
          <w:lang w:eastAsia="en-AU"/>
        </w:rPr>
        <w:t>’s</w:t>
      </w:r>
      <w:r w:rsidR="004061C7" w:rsidRPr="00864E6D">
        <w:rPr>
          <w:rFonts w:eastAsia="Times New Roman" w:cstheme="minorHAnsi"/>
          <w:lang w:eastAsia="en-AU"/>
        </w:rPr>
        <w:t xml:space="preserve"> Government for an urgent response to the safety concerns raised. </w:t>
      </w:r>
    </w:p>
    <w:p w14:paraId="39D42E3E" w14:textId="77777777" w:rsidR="004061C7" w:rsidRPr="00864E6D" w:rsidRDefault="004061C7" w:rsidP="00767A5C">
      <w:pPr>
        <w:spacing w:after="0" w:line="240" w:lineRule="auto"/>
        <w:jc w:val="both"/>
        <w:rPr>
          <w:rFonts w:eastAsia="Times New Roman" w:cstheme="minorHAnsi"/>
          <w:lang w:eastAsia="en-AU"/>
        </w:rPr>
      </w:pPr>
      <w:r w:rsidRPr="00864E6D">
        <w:rPr>
          <w:rFonts w:eastAsia="Times New Roman" w:cstheme="minorHAnsi"/>
          <w:lang w:eastAsia="en-AU"/>
        </w:rPr>
        <w:t> </w:t>
      </w:r>
    </w:p>
    <w:p w14:paraId="2EB67475" w14:textId="77777777" w:rsidR="00382880" w:rsidRPr="00864E6D" w:rsidRDefault="00382880" w:rsidP="00382880">
      <w:pPr>
        <w:spacing w:after="0" w:line="240" w:lineRule="auto"/>
        <w:jc w:val="both"/>
        <w:rPr>
          <w:rFonts w:eastAsia="Times New Roman" w:cstheme="minorHAnsi"/>
          <w:lang w:eastAsia="en-AU"/>
        </w:rPr>
      </w:pPr>
      <w:bookmarkStart w:id="5" w:name="_Hlk92375076"/>
      <w:r w:rsidRPr="00864E6D">
        <w:rPr>
          <w:rFonts w:eastAsia="Times New Roman" w:cstheme="minorHAnsi"/>
          <w:lang w:eastAsia="en-AU"/>
        </w:rPr>
        <w:t xml:space="preserve">I trust that the utmost importance will be placed on the serious safety concerns raised and the immediate halt to the vaccine mandate be issued to all stakeholders.  </w:t>
      </w:r>
    </w:p>
    <w:p w14:paraId="289E65D3" w14:textId="77777777" w:rsidR="00382880" w:rsidRPr="00864E6D" w:rsidRDefault="00382880" w:rsidP="00382880">
      <w:pPr>
        <w:spacing w:after="0" w:line="240" w:lineRule="auto"/>
        <w:jc w:val="both"/>
        <w:rPr>
          <w:rFonts w:eastAsia="Times New Roman" w:cstheme="minorHAnsi"/>
          <w:lang w:eastAsia="en-AU"/>
        </w:rPr>
      </w:pPr>
    </w:p>
    <w:p w14:paraId="5FB527C4" w14:textId="77777777" w:rsidR="00382880" w:rsidRPr="00864E6D" w:rsidRDefault="00382880" w:rsidP="00382880">
      <w:pPr>
        <w:spacing w:after="0" w:line="240" w:lineRule="auto"/>
        <w:jc w:val="both"/>
        <w:rPr>
          <w:rFonts w:eastAsia="Times New Roman" w:cstheme="minorHAnsi"/>
          <w:lang w:eastAsia="en-AU"/>
        </w:rPr>
      </w:pPr>
      <w:r w:rsidRPr="00864E6D">
        <w:rPr>
          <w:rFonts w:eastAsia="Times New Roman" w:cstheme="minorHAnsi"/>
          <w:lang w:eastAsia="en-AU"/>
        </w:rPr>
        <w:t>I would appreciate a response within 7 days or further actions will be taken.</w:t>
      </w:r>
    </w:p>
    <w:p w14:paraId="43C37B6B" w14:textId="77777777" w:rsidR="00382880" w:rsidRPr="00864E6D" w:rsidRDefault="00382880" w:rsidP="00382880">
      <w:pPr>
        <w:spacing w:after="0" w:line="240" w:lineRule="auto"/>
        <w:jc w:val="both"/>
        <w:rPr>
          <w:rFonts w:eastAsia="Times New Roman" w:cstheme="minorHAnsi"/>
          <w:lang w:eastAsia="en-AU"/>
        </w:rPr>
      </w:pPr>
    </w:p>
    <w:p w14:paraId="3D62A352" w14:textId="77777777" w:rsidR="00382880" w:rsidRPr="00864E6D" w:rsidRDefault="00382880" w:rsidP="00382880">
      <w:pPr>
        <w:spacing w:after="0" w:line="240" w:lineRule="auto"/>
        <w:jc w:val="both"/>
        <w:rPr>
          <w:rFonts w:eastAsia="Times New Roman" w:cstheme="minorHAnsi"/>
          <w:lang w:eastAsia="en-AU"/>
        </w:rPr>
      </w:pPr>
      <w:r w:rsidRPr="00864E6D">
        <w:rPr>
          <w:rFonts w:eastAsia="Times New Roman" w:cstheme="minorHAnsi"/>
          <w:lang w:eastAsia="en-AU"/>
        </w:rPr>
        <w:t>Regards</w:t>
      </w:r>
    </w:p>
    <w:p w14:paraId="0C204667" w14:textId="77777777" w:rsidR="00382880" w:rsidRPr="00864E6D" w:rsidRDefault="00382880" w:rsidP="00382880">
      <w:pPr>
        <w:spacing w:after="0" w:line="240" w:lineRule="auto"/>
        <w:jc w:val="both"/>
        <w:rPr>
          <w:rFonts w:eastAsia="Times New Roman" w:cstheme="minorHAnsi"/>
          <w:lang w:eastAsia="en-AU"/>
        </w:rPr>
      </w:pPr>
    </w:p>
    <w:p w14:paraId="4D398714" w14:textId="77777777" w:rsidR="00382880" w:rsidRPr="00864E6D" w:rsidRDefault="00382880" w:rsidP="00382880">
      <w:pPr>
        <w:spacing w:after="0" w:line="240" w:lineRule="auto"/>
        <w:jc w:val="both"/>
        <w:rPr>
          <w:rFonts w:eastAsia="Times New Roman" w:cstheme="minorHAnsi"/>
          <w:lang w:eastAsia="en-AU"/>
        </w:rPr>
      </w:pPr>
    </w:p>
    <w:p w14:paraId="1DD33200" w14:textId="77777777" w:rsidR="00382880" w:rsidRPr="00864E6D" w:rsidRDefault="00382880" w:rsidP="00382880">
      <w:pPr>
        <w:spacing w:after="0" w:line="240" w:lineRule="auto"/>
        <w:jc w:val="both"/>
        <w:rPr>
          <w:rFonts w:eastAsia="Times New Roman" w:cstheme="minorHAnsi"/>
          <w:lang w:eastAsia="en-AU"/>
        </w:rPr>
      </w:pPr>
    </w:p>
    <w:p w14:paraId="4A31ED83" w14:textId="77777777" w:rsidR="00382880" w:rsidRPr="00864E6D" w:rsidRDefault="00382880" w:rsidP="00382880">
      <w:pPr>
        <w:spacing w:after="0" w:line="240" w:lineRule="auto"/>
        <w:jc w:val="both"/>
        <w:rPr>
          <w:rFonts w:eastAsia="Times New Roman" w:cstheme="minorHAnsi"/>
          <w:lang w:eastAsia="en-AU"/>
        </w:rPr>
      </w:pPr>
    </w:p>
    <w:p w14:paraId="78718750" w14:textId="77777777" w:rsidR="00382880" w:rsidRPr="00864E6D" w:rsidRDefault="00382880" w:rsidP="00382880">
      <w:pPr>
        <w:spacing w:after="0" w:line="240" w:lineRule="auto"/>
        <w:jc w:val="both"/>
        <w:rPr>
          <w:rFonts w:eastAsia="Times New Roman" w:cstheme="minorHAnsi"/>
          <w:lang w:eastAsia="en-AU"/>
        </w:rPr>
      </w:pPr>
    </w:p>
    <w:p w14:paraId="36610844" w14:textId="77777777" w:rsidR="00382880" w:rsidRPr="00864E6D" w:rsidRDefault="00382880" w:rsidP="00382880">
      <w:pPr>
        <w:spacing w:after="0" w:line="240" w:lineRule="auto"/>
        <w:jc w:val="both"/>
        <w:rPr>
          <w:rFonts w:eastAsia="Times New Roman" w:cstheme="minorHAnsi"/>
          <w:lang w:eastAsia="en-AU"/>
        </w:rPr>
      </w:pPr>
      <w:r w:rsidRPr="00864E6D">
        <w:rPr>
          <w:rFonts w:eastAsia="Times New Roman" w:cstheme="minorHAnsi"/>
          <w:lang w:eastAsia="en-AU"/>
        </w:rPr>
        <w:t>[Print Name]</w:t>
      </w:r>
    </w:p>
    <w:p w14:paraId="4386EA73" w14:textId="77777777" w:rsidR="00382880" w:rsidRPr="00864E6D" w:rsidRDefault="00382880" w:rsidP="00382880">
      <w:pPr>
        <w:spacing w:after="0" w:line="240" w:lineRule="auto"/>
        <w:jc w:val="both"/>
        <w:rPr>
          <w:rFonts w:eastAsia="Times New Roman" w:cstheme="minorHAnsi"/>
          <w:lang w:eastAsia="en-AU"/>
        </w:rPr>
      </w:pPr>
    </w:p>
    <w:p w14:paraId="29DD1E23" w14:textId="77777777" w:rsidR="00382880" w:rsidRPr="00864E6D" w:rsidRDefault="00382880" w:rsidP="00382880">
      <w:pPr>
        <w:spacing w:after="0" w:line="240" w:lineRule="auto"/>
        <w:jc w:val="both"/>
        <w:rPr>
          <w:rFonts w:eastAsia="Times New Roman" w:cstheme="minorHAnsi"/>
          <w:lang w:eastAsia="en-AU"/>
        </w:rPr>
      </w:pPr>
    </w:p>
    <w:p w14:paraId="22D9EED2" w14:textId="77777777" w:rsidR="00382880" w:rsidRPr="00864E6D" w:rsidRDefault="00382880" w:rsidP="00382880">
      <w:pPr>
        <w:spacing w:after="0" w:line="240" w:lineRule="auto"/>
        <w:jc w:val="both"/>
        <w:rPr>
          <w:rFonts w:eastAsia="Times New Roman" w:cstheme="minorHAnsi"/>
          <w:b/>
          <w:lang w:eastAsia="en-AU"/>
        </w:rPr>
      </w:pPr>
      <w:r w:rsidRPr="00864E6D">
        <w:rPr>
          <w:rFonts w:eastAsia="Times New Roman" w:cstheme="minorHAnsi"/>
          <w:b/>
          <w:lang w:eastAsia="en-AU"/>
        </w:rPr>
        <w:t>Attachment:</w:t>
      </w:r>
    </w:p>
    <w:p w14:paraId="1DABBA6B" w14:textId="77777777" w:rsidR="00382880" w:rsidRPr="00864E6D" w:rsidRDefault="00382880" w:rsidP="00382880">
      <w:pPr>
        <w:spacing w:after="0" w:line="240" w:lineRule="auto"/>
        <w:jc w:val="both"/>
        <w:rPr>
          <w:rFonts w:eastAsia="Times New Roman" w:cstheme="minorHAnsi"/>
          <w:lang w:eastAsia="en-AU"/>
        </w:rPr>
      </w:pPr>
    </w:p>
    <w:p w14:paraId="601B6353" w14:textId="09DE089B" w:rsidR="00382880" w:rsidRPr="00864E6D" w:rsidRDefault="00382880" w:rsidP="00382880">
      <w:pPr>
        <w:spacing w:after="0" w:line="240" w:lineRule="auto"/>
        <w:jc w:val="both"/>
        <w:rPr>
          <w:rFonts w:cstheme="minorHAnsi"/>
        </w:rPr>
      </w:pPr>
      <w:r w:rsidRPr="00864E6D">
        <w:rPr>
          <w:rFonts w:eastAsia="Times New Roman" w:cstheme="minorHAnsi"/>
          <w:b/>
          <w:lang w:eastAsia="en-AU"/>
        </w:rPr>
        <w:t>APPENDIX A</w:t>
      </w:r>
      <w:r w:rsidRPr="00864E6D">
        <w:rPr>
          <w:rFonts w:eastAsia="Times New Roman" w:cstheme="minorHAnsi"/>
          <w:lang w:eastAsia="en-AU"/>
        </w:rPr>
        <w:t>_COVID-19 VACCINE MANDATE WHS Risk Assessment for the Workplace (plus associated Appendix) </w:t>
      </w:r>
      <w:bookmarkEnd w:id="5"/>
    </w:p>
    <w:p w14:paraId="39D42E43" w14:textId="77777777" w:rsidR="004061C7" w:rsidRPr="00864E6D" w:rsidRDefault="004061C7" w:rsidP="004061C7">
      <w:pPr>
        <w:spacing w:after="0" w:line="240" w:lineRule="auto"/>
        <w:rPr>
          <w:rFonts w:eastAsia="Times New Roman" w:cstheme="minorHAnsi"/>
          <w:lang w:eastAsia="en-AU"/>
        </w:rPr>
      </w:pPr>
      <w:r w:rsidRPr="00864E6D">
        <w:rPr>
          <w:rFonts w:eastAsia="Times New Roman" w:cstheme="minorHAnsi"/>
          <w:lang w:eastAsia="en-AU"/>
        </w:rPr>
        <w:t> </w:t>
      </w:r>
    </w:p>
    <w:p w14:paraId="39D42E44" w14:textId="77777777" w:rsidR="002C6F8E" w:rsidRPr="00864E6D" w:rsidRDefault="002C6F8E">
      <w:pPr>
        <w:rPr>
          <w:rFonts w:cstheme="minorHAnsi"/>
        </w:rPr>
      </w:pPr>
    </w:p>
    <w:sectPr w:rsidR="002C6F8E" w:rsidRPr="00864E6D" w:rsidSect="00864E6D">
      <w:pgSz w:w="11906" w:h="16838"/>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2E47" w14:textId="77777777" w:rsidR="000C553E" w:rsidRDefault="000C553E" w:rsidP="00DB7A94">
      <w:pPr>
        <w:spacing w:after="0" w:line="240" w:lineRule="auto"/>
      </w:pPr>
      <w:r>
        <w:separator/>
      </w:r>
    </w:p>
  </w:endnote>
  <w:endnote w:type="continuationSeparator" w:id="0">
    <w:p w14:paraId="39D42E48" w14:textId="77777777" w:rsidR="000C553E" w:rsidRDefault="000C553E" w:rsidP="00DB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42E45" w14:textId="77777777" w:rsidR="000C553E" w:rsidRDefault="000C553E" w:rsidP="00DB7A94">
      <w:pPr>
        <w:spacing w:after="0" w:line="240" w:lineRule="auto"/>
      </w:pPr>
      <w:r>
        <w:separator/>
      </w:r>
    </w:p>
  </w:footnote>
  <w:footnote w:type="continuationSeparator" w:id="0">
    <w:p w14:paraId="39D42E46" w14:textId="77777777" w:rsidR="000C553E" w:rsidRDefault="000C553E" w:rsidP="00DB7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A5A0A"/>
    <w:multiLevelType w:val="hybridMultilevel"/>
    <w:tmpl w:val="8AC8C1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9FD2D19"/>
    <w:multiLevelType w:val="hybridMultilevel"/>
    <w:tmpl w:val="8AC8C10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4361953"/>
    <w:multiLevelType w:val="hybridMultilevel"/>
    <w:tmpl w:val="73248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1C7"/>
    <w:rsid w:val="000C553E"/>
    <w:rsid w:val="000D1604"/>
    <w:rsid w:val="000E3548"/>
    <w:rsid w:val="001C756F"/>
    <w:rsid w:val="00203FE4"/>
    <w:rsid w:val="002A3F3E"/>
    <w:rsid w:val="002B41DD"/>
    <w:rsid w:val="002C3601"/>
    <w:rsid w:val="002C6F8E"/>
    <w:rsid w:val="00382880"/>
    <w:rsid w:val="00395CB7"/>
    <w:rsid w:val="004061C7"/>
    <w:rsid w:val="00420A06"/>
    <w:rsid w:val="004E3B3B"/>
    <w:rsid w:val="00534C99"/>
    <w:rsid w:val="005B75A2"/>
    <w:rsid w:val="00610154"/>
    <w:rsid w:val="006E548C"/>
    <w:rsid w:val="00767A5C"/>
    <w:rsid w:val="0078774C"/>
    <w:rsid w:val="007A2FDB"/>
    <w:rsid w:val="00864E6D"/>
    <w:rsid w:val="00A521AB"/>
    <w:rsid w:val="00B12BD1"/>
    <w:rsid w:val="00B17B22"/>
    <w:rsid w:val="00C278DD"/>
    <w:rsid w:val="00D02290"/>
    <w:rsid w:val="00D145EC"/>
    <w:rsid w:val="00DB7A94"/>
    <w:rsid w:val="00DC31B4"/>
    <w:rsid w:val="00ED233F"/>
    <w:rsid w:val="00F2708D"/>
    <w:rsid w:val="00FC53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2DFD"/>
  <w15:docId w15:val="{50BABF04-92E3-43EA-A138-FA9CADD5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145EC"/>
    <w:pPr>
      <w:keepNext/>
      <w:keepLines/>
      <w:spacing w:before="240" w:after="60" w:line="240" w:lineRule="auto"/>
      <w:outlineLvl w:val="1"/>
    </w:pPr>
    <w:rPr>
      <w:rFonts w:ascii="Arial" w:eastAsia="Times New Roman" w:hAnsi="Arial" w:cs="Times New Roman"/>
      <w:b/>
      <w:bCs/>
      <w:color w:val="80808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A94"/>
  </w:style>
  <w:style w:type="paragraph" w:styleId="Footer">
    <w:name w:val="footer"/>
    <w:basedOn w:val="Normal"/>
    <w:link w:val="FooterChar"/>
    <w:uiPriority w:val="99"/>
    <w:unhideWhenUsed/>
    <w:rsid w:val="00DB7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A94"/>
  </w:style>
  <w:style w:type="paragraph" w:customStyle="1" w:styleId="Amain">
    <w:name w:val="A main"/>
    <w:basedOn w:val="Normal"/>
    <w:rsid w:val="00203FE4"/>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Note">
    <w:name w:val="aNote"/>
    <w:basedOn w:val="Normal"/>
    <w:link w:val="aNoteChar"/>
    <w:rsid w:val="00203FE4"/>
    <w:pPr>
      <w:spacing w:before="140" w:after="0" w:line="240" w:lineRule="auto"/>
      <w:ind w:left="1900" w:hanging="800"/>
      <w:jc w:val="both"/>
    </w:pPr>
    <w:rPr>
      <w:rFonts w:ascii="Times New Roman" w:eastAsia="Times New Roman" w:hAnsi="Times New Roman" w:cs="Times New Roman"/>
      <w:sz w:val="20"/>
      <w:szCs w:val="20"/>
    </w:rPr>
  </w:style>
  <w:style w:type="character" w:customStyle="1" w:styleId="aNoteChar">
    <w:name w:val="aNote Char"/>
    <w:basedOn w:val="DefaultParagraphFont"/>
    <w:link w:val="aNote"/>
    <w:locked/>
    <w:rsid w:val="00203FE4"/>
    <w:rPr>
      <w:rFonts w:ascii="Times New Roman" w:eastAsia="Times New Roman" w:hAnsi="Times New Roman" w:cs="Times New Roman"/>
      <w:sz w:val="20"/>
      <w:szCs w:val="20"/>
    </w:rPr>
  </w:style>
  <w:style w:type="paragraph" w:customStyle="1" w:styleId="AH3Div">
    <w:name w:val="A H3 Div"/>
    <w:basedOn w:val="Normal"/>
    <w:next w:val="AH5Sec"/>
    <w:rsid w:val="00203FE4"/>
    <w:pPr>
      <w:keepNext/>
      <w:tabs>
        <w:tab w:val="left" w:pos="2600"/>
      </w:tabs>
      <w:spacing w:before="240" w:after="0" w:line="240" w:lineRule="auto"/>
      <w:ind w:left="2600" w:hanging="2600"/>
      <w:outlineLvl w:val="2"/>
    </w:pPr>
    <w:rPr>
      <w:rFonts w:ascii="Arial" w:eastAsia="Times New Roman" w:hAnsi="Arial" w:cs="Times New Roman"/>
      <w:b/>
      <w:sz w:val="28"/>
      <w:szCs w:val="20"/>
    </w:rPr>
  </w:style>
  <w:style w:type="paragraph" w:customStyle="1" w:styleId="AH5Sec">
    <w:name w:val="A H5 Sec"/>
    <w:basedOn w:val="Normal"/>
    <w:next w:val="Amain"/>
    <w:link w:val="AH5SecChar"/>
    <w:rsid w:val="00203FE4"/>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character" w:customStyle="1" w:styleId="AH5SecChar">
    <w:name w:val="A H5 Sec Char"/>
    <w:basedOn w:val="DefaultParagraphFont"/>
    <w:link w:val="AH5Sec"/>
    <w:locked/>
    <w:rsid w:val="00203FE4"/>
    <w:rPr>
      <w:rFonts w:ascii="Arial" w:eastAsia="Times New Roman" w:hAnsi="Arial" w:cs="Times New Roman"/>
      <w:b/>
      <w:sz w:val="24"/>
      <w:szCs w:val="20"/>
    </w:rPr>
  </w:style>
  <w:style w:type="character" w:customStyle="1" w:styleId="CharSectNo">
    <w:name w:val="CharSectNo"/>
    <w:basedOn w:val="DefaultParagraphFont"/>
    <w:rsid w:val="00203FE4"/>
  </w:style>
  <w:style w:type="character" w:customStyle="1" w:styleId="CharDivNo">
    <w:name w:val="CharDivNo"/>
    <w:basedOn w:val="DefaultParagraphFont"/>
    <w:rsid w:val="00203FE4"/>
  </w:style>
  <w:style w:type="character" w:customStyle="1" w:styleId="CharDivText">
    <w:name w:val="CharDivText"/>
    <w:basedOn w:val="DefaultParagraphFont"/>
    <w:rsid w:val="00203FE4"/>
  </w:style>
  <w:style w:type="character" w:customStyle="1" w:styleId="charItals">
    <w:name w:val="charItals"/>
    <w:basedOn w:val="DefaultParagraphFont"/>
    <w:rsid w:val="00203FE4"/>
    <w:rPr>
      <w:i/>
    </w:rPr>
  </w:style>
  <w:style w:type="paragraph" w:customStyle="1" w:styleId="PenaltyPara">
    <w:name w:val="PenaltyPara"/>
    <w:basedOn w:val="Normal"/>
    <w:rsid w:val="00203FE4"/>
    <w:pPr>
      <w:tabs>
        <w:tab w:val="left" w:pos="0"/>
        <w:tab w:val="right" w:pos="1360"/>
      </w:tabs>
      <w:spacing w:before="60" w:after="0" w:line="240" w:lineRule="auto"/>
      <w:ind w:left="1600" w:hanging="1600"/>
      <w:jc w:val="both"/>
    </w:pPr>
    <w:rPr>
      <w:rFonts w:ascii="Times New Roman" w:eastAsia="Times New Roman" w:hAnsi="Times New Roman" w:cs="Times New Roman"/>
      <w:sz w:val="24"/>
      <w:szCs w:val="20"/>
    </w:rPr>
  </w:style>
  <w:style w:type="paragraph" w:customStyle="1" w:styleId="Penalty">
    <w:name w:val="Penalty"/>
    <w:basedOn w:val="Normal"/>
    <w:rsid w:val="00203FE4"/>
    <w:pPr>
      <w:spacing w:before="140" w:after="0" w:line="240" w:lineRule="auto"/>
      <w:ind w:left="1100"/>
      <w:jc w:val="both"/>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D145EC"/>
    <w:rPr>
      <w:rFonts w:ascii="Arial" w:eastAsia="Times New Roman" w:hAnsi="Arial" w:cs="Times New Roman"/>
      <w:b/>
      <w:bCs/>
      <w:color w:val="808080"/>
      <w:sz w:val="28"/>
      <w:szCs w:val="24"/>
    </w:rPr>
  </w:style>
  <w:style w:type="paragraph" w:styleId="ListParagraph">
    <w:name w:val="List Paragraph"/>
    <w:basedOn w:val="Normal"/>
    <w:uiPriority w:val="34"/>
    <w:qFormat/>
    <w:rsid w:val="00864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781016">
      <w:bodyDiv w:val="1"/>
      <w:marLeft w:val="0"/>
      <w:marRight w:val="0"/>
      <w:marTop w:val="0"/>
      <w:marBottom w:val="0"/>
      <w:divBdr>
        <w:top w:val="none" w:sz="0" w:space="0" w:color="auto"/>
        <w:left w:val="none" w:sz="0" w:space="0" w:color="auto"/>
        <w:bottom w:val="none" w:sz="0" w:space="0" w:color="auto"/>
        <w:right w:val="none" w:sz="0" w:space="0" w:color="auto"/>
      </w:divBdr>
      <w:divsChild>
        <w:div w:id="630676175">
          <w:marLeft w:val="0"/>
          <w:marRight w:val="0"/>
          <w:marTop w:val="0"/>
          <w:marBottom w:val="0"/>
          <w:divBdr>
            <w:top w:val="none" w:sz="0" w:space="0" w:color="auto"/>
            <w:left w:val="none" w:sz="0" w:space="0" w:color="auto"/>
            <w:bottom w:val="none" w:sz="0" w:space="0" w:color="auto"/>
            <w:right w:val="none" w:sz="0" w:space="0" w:color="auto"/>
          </w:divBdr>
          <w:divsChild>
            <w:div w:id="2004164727">
              <w:marLeft w:val="0"/>
              <w:marRight w:val="0"/>
              <w:marTop w:val="0"/>
              <w:marBottom w:val="0"/>
              <w:divBdr>
                <w:top w:val="none" w:sz="0" w:space="0" w:color="auto"/>
                <w:left w:val="none" w:sz="0" w:space="0" w:color="auto"/>
                <w:bottom w:val="none" w:sz="0" w:space="0" w:color="auto"/>
                <w:right w:val="none" w:sz="0" w:space="0" w:color="auto"/>
              </w:divBdr>
            </w:div>
            <w:div w:id="49697720">
              <w:marLeft w:val="0"/>
              <w:marRight w:val="0"/>
              <w:marTop w:val="0"/>
              <w:marBottom w:val="0"/>
              <w:divBdr>
                <w:top w:val="none" w:sz="0" w:space="0" w:color="auto"/>
                <w:left w:val="none" w:sz="0" w:space="0" w:color="auto"/>
                <w:bottom w:val="none" w:sz="0" w:space="0" w:color="auto"/>
                <w:right w:val="none" w:sz="0" w:space="0" w:color="auto"/>
              </w:divBdr>
            </w:div>
            <w:div w:id="1590696432">
              <w:marLeft w:val="0"/>
              <w:marRight w:val="0"/>
              <w:marTop w:val="0"/>
              <w:marBottom w:val="0"/>
              <w:divBdr>
                <w:top w:val="none" w:sz="0" w:space="0" w:color="auto"/>
                <w:left w:val="none" w:sz="0" w:space="0" w:color="auto"/>
                <w:bottom w:val="none" w:sz="0" w:space="0" w:color="auto"/>
                <w:right w:val="none" w:sz="0" w:space="0" w:color="auto"/>
              </w:divBdr>
            </w:div>
            <w:div w:id="408238229">
              <w:marLeft w:val="0"/>
              <w:marRight w:val="0"/>
              <w:marTop w:val="0"/>
              <w:marBottom w:val="0"/>
              <w:divBdr>
                <w:top w:val="none" w:sz="0" w:space="0" w:color="auto"/>
                <w:left w:val="none" w:sz="0" w:space="0" w:color="auto"/>
                <w:bottom w:val="none" w:sz="0" w:space="0" w:color="auto"/>
                <w:right w:val="none" w:sz="0" w:space="0" w:color="auto"/>
              </w:divBdr>
            </w:div>
            <w:div w:id="1391728694">
              <w:marLeft w:val="0"/>
              <w:marRight w:val="0"/>
              <w:marTop w:val="0"/>
              <w:marBottom w:val="0"/>
              <w:divBdr>
                <w:top w:val="none" w:sz="0" w:space="0" w:color="auto"/>
                <w:left w:val="none" w:sz="0" w:space="0" w:color="auto"/>
                <w:bottom w:val="none" w:sz="0" w:space="0" w:color="auto"/>
                <w:right w:val="none" w:sz="0" w:space="0" w:color="auto"/>
              </w:divBdr>
            </w:div>
            <w:div w:id="1651133405">
              <w:marLeft w:val="0"/>
              <w:marRight w:val="0"/>
              <w:marTop w:val="0"/>
              <w:marBottom w:val="0"/>
              <w:divBdr>
                <w:top w:val="none" w:sz="0" w:space="0" w:color="auto"/>
                <w:left w:val="none" w:sz="0" w:space="0" w:color="auto"/>
                <w:bottom w:val="none" w:sz="0" w:space="0" w:color="auto"/>
                <w:right w:val="none" w:sz="0" w:space="0" w:color="auto"/>
              </w:divBdr>
            </w:div>
            <w:div w:id="1962686897">
              <w:marLeft w:val="0"/>
              <w:marRight w:val="0"/>
              <w:marTop w:val="0"/>
              <w:marBottom w:val="0"/>
              <w:divBdr>
                <w:top w:val="none" w:sz="0" w:space="0" w:color="auto"/>
                <w:left w:val="none" w:sz="0" w:space="0" w:color="auto"/>
                <w:bottom w:val="none" w:sz="0" w:space="0" w:color="auto"/>
                <w:right w:val="none" w:sz="0" w:space="0" w:color="auto"/>
              </w:divBdr>
            </w:div>
            <w:div w:id="1714572321">
              <w:marLeft w:val="0"/>
              <w:marRight w:val="0"/>
              <w:marTop w:val="0"/>
              <w:marBottom w:val="0"/>
              <w:divBdr>
                <w:top w:val="none" w:sz="0" w:space="0" w:color="auto"/>
                <w:left w:val="none" w:sz="0" w:space="0" w:color="auto"/>
                <w:bottom w:val="none" w:sz="0" w:space="0" w:color="auto"/>
                <w:right w:val="none" w:sz="0" w:space="0" w:color="auto"/>
              </w:divBdr>
            </w:div>
            <w:div w:id="891234598">
              <w:marLeft w:val="0"/>
              <w:marRight w:val="0"/>
              <w:marTop w:val="0"/>
              <w:marBottom w:val="0"/>
              <w:divBdr>
                <w:top w:val="none" w:sz="0" w:space="0" w:color="auto"/>
                <w:left w:val="none" w:sz="0" w:space="0" w:color="auto"/>
                <w:bottom w:val="none" w:sz="0" w:space="0" w:color="auto"/>
                <w:right w:val="none" w:sz="0" w:space="0" w:color="auto"/>
              </w:divBdr>
            </w:div>
            <w:div w:id="879559067">
              <w:marLeft w:val="0"/>
              <w:marRight w:val="0"/>
              <w:marTop w:val="0"/>
              <w:marBottom w:val="0"/>
              <w:divBdr>
                <w:top w:val="none" w:sz="0" w:space="0" w:color="auto"/>
                <w:left w:val="none" w:sz="0" w:space="0" w:color="auto"/>
                <w:bottom w:val="none" w:sz="0" w:space="0" w:color="auto"/>
                <w:right w:val="none" w:sz="0" w:space="0" w:color="auto"/>
              </w:divBdr>
            </w:div>
            <w:div w:id="449319406">
              <w:marLeft w:val="0"/>
              <w:marRight w:val="0"/>
              <w:marTop w:val="0"/>
              <w:marBottom w:val="0"/>
              <w:divBdr>
                <w:top w:val="none" w:sz="0" w:space="0" w:color="auto"/>
                <w:left w:val="none" w:sz="0" w:space="0" w:color="auto"/>
                <w:bottom w:val="none" w:sz="0" w:space="0" w:color="auto"/>
                <w:right w:val="none" w:sz="0" w:space="0" w:color="auto"/>
              </w:divBdr>
            </w:div>
            <w:div w:id="1548369971">
              <w:marLeft w:val="0"/>
              <w:marRight w:val="0"/>
              <w:marTop w:val="0"/>
              <w:marBottom w:val="0"/>
              <w:divBdr>
                <w:top w:val="none" w:sz="0" w:space="0" w:color="auto"/>
                <w:left w:val="none" w:sz="0" w:space="0" w:color="auto"/>
                <w:bottom w:val="none" w:sz="0" w:space="0" w:color="auto"/>
                <w:right w:val="none" w:sz="0" w:space="0" w:color="auto"/>
              </w:divBdr>
            </w:div>
            <w:div w:id="18643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Debbie Thorpe</cp:lastModifiedBy>
  <cp:revision>19</cp:revision>
  <dcterms:created xsi:type="dcterms:W3CDTF">2022-01-05T03:52:00Z</dcterms:created>
  <dcterms:modified xsi:type="dcterms:W3CDTF">2022-01-10T09:02:00Z</dcterms:modified>
</cp:coreProperties>
</file>